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67E11" w14:textId="77777777" w:rsidR="003A281B" w:rsidRDefault="003A281B" w:rsidP="00F97067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692DD3F9" w14:textId="4E0A56F3" w:rsidR="00F97067" w:rsidRDefault="00F97067" w:rsidP="00F97067">
      <w:pPr>
        <w:jc w:val="center"/>
        <w:rPr>
          <w:rFonts w:eastAsiaTheme="minorHAnsi"/>
          <w:color w:val="000000"/>
          <w:kern w:val="0"/>
          <w:lang w:eastAsia="en-US"/>
        </w:rPr>
      </w:pPr>
      <w:r>
        <w:rPr>
          <w:rFonts w:ascii="Arial" w:hAnsi="Arial" w:cs="Arial"/>
          <w:color w:val="000000"/>
          <w:sz w:val="32"/>
          <w:szCs w:val="32"/>
        </w:rPr>
        <w:t>TISKOVÁ ZPRÁVA</w:t>
      </w:r>
    </w:p>
    <w:p w14:paraId="0169B320" w14:textId="77777777" w:rsidR="006D131E" w:rsidRPr="00BA0721" w:rsidRDefault="006D131E" w:rsidP="006D13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0721">
        <w:rPr>
          <w:rFonts w:ascii="Arial" w:hAnsi="Arial" w:cs="Arial"/>
          <w:b/>
          <w:bCs/>
          <w:sz w:val="32"/>
          <w:szCs w:val="32"/>
        </w:rPr>
        <w:t xml:space="preserve">Podnikatelské svazy souhlasí se zavedením </w:t>
      </w:r>
      <w:r>
        <w:rPr>
          <w:rFonts w:ascii="Arial" w:hAnsi="Arial" w:cs="Arial"/>
          <w:b/>
          <w:bCs/>
          <w:sz w:val="32"/>
          <w:szCs w:val="32"/>
        </w:rPr>
        <w:t>ochrany úst a nosu</w:t>
      </w:r>
      <w:r w:rsidRPr="00BA0721">
        <w:rPr>
          <w:rFonts w:ascii="Arial" w:hAnsi="Arial" w:cs="Arial"/>
          <w:b/>
          <w:bCs/>
          <w:sz w:val="32"/>
          <w:szCs w:val="32"/>
        </w:rPr>
        <w:t xml:space="preserve"> ve firmách</w:t>
      </w:r>
    </w:p>
    <w:p w14:paraId="4F097A56" w14:textId="77777777" w:rsidR="006D131E" w:rsidRPr="000C06A0" w:rsidRDefault="006D131E" w:rsidP="006D131E">
      <w:pPr>
        <w:jc w:val="center"/>
        <w:rPr>
          <w:rFonts w:ascii="Arial" w:hAnsi="Arial" w:cs="Arial"/>
          <w:sz w:val="24"/>
          <w:szCs w:val="24"/>
        </w:rPr>
      </w:pPr>
    </w:p>
    <w:p w14:paraId="39A7196C" w14:textId="11F1E913" w:rsidR="006D131E" w:rsidRDefault="006D131E" w:rsidP="006D13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06A0">
        <w:rPr>
          <w:rFonts w:ascii="Arial" w:hAnsi="Arial" w:cs="Arial"/>
          <w:i/>
          <w:iCs/>
          <w:sz w:val="24"/>
          <w:szCs w:val="24"/>
        </w:rPr>
        <w:t>Praha, 2</w:t>
      </w:r>
      <w:r w:rsidR="00FC0E66">
        <w:rPr>
          <w:rFonts w:ascii="Arial" w:hAnsi="Arial" w:cs="Arial"/>
          <w:i/>
          <w:iCs/>
          <w:sz w:val="24"/>
          <w:szCs w:val="24"/>
        </w:rPr>
        <w:t>4</w:t>
      </w:r>
      <w:r w:rsidRPr="000C06A0">
        <w:rPr>
          <w:rFonts w:ascii="Arial" w:hAnsi="Arial" w:cs="Arial"/>
          <w:i/>
          <w:iCs/>
          <w:sz w:val="24"/>
          <w:szCs w:val="24"/>
        </w:rPr>
        <w:t>. února 2021</w:t>
      </w:r>
      <w:r w:rsidRPr="000C06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C06A0">
        <w:rPr>
          <w:rFonts w:ascii="Arial" w:hAnsi="Arial" w:cs="Arial"/>
          <w:sz w:val="24"/>
          <w:szCs w:val="24"/>
        </w:rPr>
        <w:t xml:space="preserve"> </w:t>
      </w:r>
      <w:r w:rsidRPr="000C06A0">
        <w:rPr>
          <w:rFonts w:ascii="Arial" w:hAnsi="Arial" w:cs="Arial"/>
          <w:b/>
          <w:bCs/>
          <w:sz w:val="24"/>
          <w:szCs w:val="24"/>
        </w:rPr>
        <w:t xml:space="preserve">Podnikatelské organizace chtějí vládě pomoci snížit riziko šíření </w:t>
      </w:r>
      <w:proofErr w:type="spellStart"/>
      <w:r w:rsidRPr="000C06A0">
        <w:rPr>
          <w:rFonts w:ascii="Arial" w:hAnsi="Arial" w:cs="Arial"/>
          <w:b/>
          <w:bCs/>
          <w:sz w:val="24"/>
          <w:szCs w:val="24"/>
        </w:rPr>
        <w:t>koronaviru</w:t>
      </w:r>
      <w:proofErr w:type="spellEnd"/>
      <w:r w:rsidRPr="000C06A0">
        <w:rPr>
          <w:rFonts w:ascii="Arial" w:hAnsi="Arial" w:cs="Arial"/>
          <w:b/>
          <w:bCs/>
          <w:sz w:val="24"/>
          <w:szCs w:val="24"/>
        </w:rPr>
        <w:t xml:space="preserve"> ve firmách, a proto souhlasí s</w:t>
      </w:r>
      <w:r w:rsidR="00035CFE">
        <w:rPr>
          <w:rFonts w:ascii="Arial" w:hAnsi="Arial" w:cs="Arial"/>
          <w:b/>
          <w:bCs/>
          <w:sz w:val="24"/>
          <w:szCs w:val="24"/>
        </w:rPr>
        <w:t>e</w:t>
      </w:r>
      <w:r w:rsidRPr="000C06A0">
        <w:rPr>
          <w:rFonts w:ascii="Arial" w:hAnsi="Arial" w:cs="Arial"/>
          <w:b/>
          <w:bCs/>
          <w:sz w:val="24"/>
          <w:szCs w:val="24"/>
        </w:rPr>
        <w:t xml:space="preserve"> zavedením </w:t>
      </w:r>
      <w:r w:rsidR="00035CFE">
        <w:rPr>
          <w:rFonts w:ascii="Arial" w:hAnsi="Arial" w:cs="Arial"/>
          <w:b/>
          <w:bCs/>
          <w:sz w:val="24"/>
          <w:szCs w:val="24"/>
        </w:rPr>
        <w:t xml:space="preserve">povinnosti </w:t>
      </w:r>
      <w:r w:rsidRPr="000C06A0">
        <w:rPr>
          <w:rFonts w:ascii="Arial" w:hAnsi="Arial" w:cs="Arial"/>
          <w:b/>
          <w:bCs/>
          <w:sz w:val="24"/>
          <w:szCs w:val="24"/>
        </w:rPr>
        <w:t xml:space="preserve">nošení roušek v podnicích za podmínek, že budou povinné v režimu osobních ochranných prostředků a vláda stanoví rozumné výjimky pro některé zaměstnance, kteří pracují ve ztížených podmínkách nebo na </w:t>
      </w:r>
      <w:proofErr w:type="spellStart"/>
      <w:r w:rsidRPr="000C06A0">
        <w:rPr>
          <w:rFonts w:ascii="Arial" w:hAnsi="Arial" w:cs="Arial"/>
          <w:b/>
          <w:bCs/>
          <w:sz w:val="24"/>
          <w:szCs w:val="24"/>
        </w:rPr>
        <w:t>home</w:t>
      </w:r>
      <w:proofErr w:type="spellEnd"/>
      <w:r w:rsidRPr="000C06A0">
        <w:rPr>
          <w:rFonts w:ascii="Arial" w:hAnsi="Arial" w:cs="Arial"/>
          <w:b/>
          <w:bCs/>
          <w:sz w:val="24"/>
          <w:szCs w:val="24"/>
        </w:rPr>
        <w:t xml:space="preserve"> office. D</w:t>
      </w:r>
      <w:r>
        <w:rPr>
          <w:rFonts w:ascii="Arial" w:hAnsi="Arial" w:cs="Arial"/>
          <w:b/>
          <w:bCs/>
          <w:sz w:val="24"/>
          <w:szCs w:val="24"/>
        </w:rPr>
        <w:t>nes v noci se na tom d</w:t>
      </w:r>
      <w:r w:rsidRPr="000C06A0">
        <w:rPr>
          <w:rFonts w:ascii="Arial" w:hAnsi="Arial" w:cs="Arial"/>
          <w:b/>
          <w:bCs/>
          <w:sz w:val="24"/>
          <w:szCs w:val="24"/>
        </w:rPr>
        <w:t xml:space="preserve">ohodly největší podnikatelské organizace, jejichž členové zaměstnávají většinu zaměstnanců v zemi. O zavedení povinnosti roušek nebo respirátorů </w:t>
      </w:r>
      <w:r>
        <w:rPr>
          <w:rFonts w:ascii="Arial" w:hAnsi="Arial" w:cs="Arial"/>
          <w:b/>
          <w:bCs/>
          <w:sz w:val="24"/>
          <w:szCs w:val="24"/>
        </w:rPr>
        <w:t xml:space="preserve">ve firmách </w:t>
      </w:r>
      <w:r w:rsidRPr="000C06A0">
        <w:rPr>
          <w:rFonts w:ascii="Arial" w:hAnsi="Arial" w:cs="Arial"/>
          <w:b/>
          <w:bCs/>
          <w:sz w:val="24"/>
          <w:szCs w:val="24"/>
        </w:rPr>
        <w:t>vláda jedn</w:t>
      </w:r>
      <w:r w:rsidR="00FC0E66">
        <w:rPr>
          <w:rFonts w:ascii="Arial" w:hAnsi="Arial" w:cs="Arial"/>
          <w:b/>
          <w:bCs/>
          <w:sz w:val="24"/>
          <w:szCs w:val="24"/>
        </w:rPr>
        <w:t xml:space="preserve">á od </w:t>
      </w:r>
      <w:r w:rsidR="00035CFE">
        <w:rPr>
          <w:rFonts w:ascii="Arial" w:hAnsi="Arial" w:cs="Arial"/>
          <w:b/>
          <w:bCs/>
          <w:sz w:val="24"/>
          <w:szCs w:val="24"/>
        </w:rPr>
        <w:t>dne</w:t>
      </w:r>
      <w:r w:rsidR="00FC0E66">
        <w:rPr>
          <w:rFonts w:ascii="Arial" w:hAnsi="Arial" w:cs="Arial"/>
          <w:b/>
          <w:bCs/>
          <w:sz w:val="24"/>
          <w:szCs w:val="24"/>
        </w:rPr>
        <w:t>šního</w:t>
      </w:r>
      <w:r w:rsidRPr="000C06A0">
        <w:rPr>
          <w:rFonts w:ascii="Arial" w:hAnsi="Arial" w:cs="Arial"/>
          <w:b/>
          <w:bCs/>
          <w:sz w:val="24"/>
          <w:szCs w:val="24"/>
        </w:rPr>
        <w:t xml:space="preserve"> rán</w:t>
      </w:r>
      <w:r w:rsidR="00FC0E66">
        <w:rPr>
          <w:rFonts w:ascii="Arial" w:hAnsi="Arial" w:cs="Arial"/>
          <w:b/>
          <w:bCs/>
          <w:sz w:val="24"/>
          <w:szCs w:val="24"/>
        </w:rPr>
        <w:t>a</w:t>
      </w:r>
      <w:r w:rsidRPr="000C06A0">
        <w:rPr>
          <w:rFonts w:ascii="Arial" w:hAnsi="Arial" w:cs="Arial"/>
          <w:b/>
          <w:bCs/>
          <w:sz w:val="24"/>
          <w:szCs w:val="24"/>
        </w:rPr>
        <w:t>.</w:t>
      </w:r>
    </w:p>
    <w:p w14:paraId="5A8723EB" w14:textId="5C8F350C" w:rsidR="006D131E" w:rsidRDefault="006D131E" w:rsidP="006D13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06A0">
        <w:rPr>
          <w:rFonts w:ascii="Arial" w:hAnsi="Arial" w:cs="Arial"/>
          <w:sz w:val="24"/>
          <w:szCs w:val="24"/>
        </w:rPr>
        <w:t xml:space="preserve">Prezident Svazu průmyslu a dopravy Jaroslav Hanák, prezident Hospodářské komory Vladimír Dlouhý a prezident Konfederace zaměstnavatelských a podnikatelských svazů Jan Wiesner o tomto návrhu podnikatelů informovali předsedu vlády Andreje Babiše dnes </w:t>
      </w:r>
      <w:r w:rsidR="00554426">
        <w:rPr>
          <w:rFonts w:ascii="Arial" w:hAnsi="Arial" w:cs="Arial"/>
          <w:sz w:val="24"/>
          <w:szCs w:val="24"/>
        </w:rPr>
        <w:t>ráno</w:t>
      </w:r>
      <w:r w:rsidRPr="000C06A0">
        <w:rPr>
          <w:rFonts w:ascii="Arial" w:hAnsi="Arial" w:cs="Arial"/>
          <w:sz w:val="24"/>
          <w:szCs w:val="24"/>
        </w:rPr>
        <w:t>.</w:t>
      </w:r>
    </w:p>
    <w:p w14:paraId="0D79C67D" w14:textId="08873ECB" w:rsidR="006D131E" w:rsidRDefault="006D131E" w:rsidP="006D13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06A0">
        <w:rPr>
          <w:rFonts w:ascii="Arial" w:hAnsi="Arial" w:cs="Arial"/>
          <w:sz w:val="24"/>
          <w:szCs w:val="24"/>
        </w:rPr>
        <w:t>V dopise uvedli, že vzhledem k nové povinnosti nosit respirátory třídy F</w:t>
      </w:r>
      <w:r w:rsidR="005D05A3">
        <w:rPr>
          <w:rFonts w:ascii="Arial" w:hAnsi="Arial" w:cs="Arial"/>
          <w:sz w:val="24"/>
          <w:szCs w:val="24"/>
        </w:rPr>
        <w:t>F</w:t>
      </w:r>
      <w:r w:rsidRPr="000C06A0">
        <w:rPr>
          <w:rFonts w:ascii="Arial" w:hAnsi="Arial" w:cs="Arial"/>
          <w:sz w:val="24"/>
          <w:szCs w:val="24"/>
        </w:rPr>
        <w:t xml:space="preserve">P2 ve vymezených prostorech, </w:t>
      </w:r>
      <w:r w:rsidRPr="00035CFE">
        <w:rPr>
          <w:rFonts w:ascii="Arial" w:hAnsi="Arial" w:cs="Arial"/>
          <w:b/>
          <w:bCs/>
          <w:sz w:val="24"/>
          <w:szCs w:val="24"/>
        </w:rPr>
        <w:t>nedoporučují vládě, aby stejné zdravotnické prostředky požadovala v homogenních pracovních prostředích</w:t>
      </w:r>
      <w:r w:rsidRPr="000C06A0">
        <w:rPr>
          <w:rFonts w:ascii="Arial" w:hAnsi="Arial" w:cs="Arial"/>
          <w:sz w:val="24"/>
          <w:szCs w:val="24"/>
        </w:rPr>
        <w:t xml:space="preserve">. V opačném případě by </w:t>
      </w:r>
      <w:r>
        <w:rPr>
          <w:rFonts w:ascii="Arial" w:hAnsi="Arial" w:cs="Arial"/>
          <w:sz w:val="24"/>
          <w:szCs w:val="24"/>
        </w:rPr>
        <w:t xml:space="preserve">vznikl </w:t>
      </w:r>
      <w:r w:rsidRPr="000C06A0">
        <w:rPr>
          <w:rFonts w:ascii="Arial" w:hAnsi="Arial" w:cs="Arial"/>
          <w:sz w:val="24"/>
          <w:szCs w:val="24"/>
        </w:rPr>
        <w:t>nedostatek pomůcek pro specializovaná pracoviště, školy a veřejnost.</w:t>
      </w:r>
    </w:p>
    <w:p w14:paraId="13C07444" w14:textId="77777777" w:rsidR="006D131E" w:rsidRDefault="006D131E" w:rsidP="006D131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Šéfové podnikatelských organizací svůj návrh zdůvodňují také tím, že p</w:t>
      </w:r>
      <w:r w:rsidRPr="000C06A0">
        <w:rPr>
          <w:rFonts w:ascii="Arial" w:hAnsi="Arial" w:cs="Arial"/>
          <w:sz w:val="24"/>
          <w:szCs w:val="24"/>
        </w:rPr>
        <w:t xml:space="preserve">lošná povinnost ochrany dýchacích cest </w:t>
      </w:r>
      <w:r w:rsidRPr="00035CFE">
        <w:rPr>
          <w:rFonts w:ascii="Arial" w:hAnsi="Arial" w:cs="Arial"/>
          <w:b/>
          <w:bCs/>
          <w:sz w:val="24"/>
          <w:szCs w:val="24"/>
        </w:rPr>
        <w:t>v podobě respirátorů třídy FFP2 by pro řadu zaměstnavatelů znamenala značnou finanční zátěž</w:t>
      </w:r>
      <w:r>
        <w:rPr>
          <w:rFonts w:ascii="Arial" w:hAnsi="Arial" w:cs="Arial"/>
          <w:sz w:val="24"/>
          <w:szCs w:val="24"/>
        </w:rPr>
        <w:t>,</w:t>
      </w:r>
      <w:r w:rsidRPr="000C06A0">
        <w:rPr>
          <w:rFonts w:ascii="Arial" w:hAnsi="Arial" w:cs="Arial"/>
          <w:sz w:val="24"/>
          <w:szCs w:val="24"/>
        </w:rPr>
        <w:t xml:space="preserve"> a proto </w:t>
      </w:r>
      <w:r>
        <w:rPr>
          <w:rFonts w:ascii="Arial" w:hAnsi="Arial" w:cs="Arial"/>
          <w:sz w:val="24"/>
          <w:szCs w:val="24"/>
        </w:rPr>
        <w:t>by bylo</w:t>
      </w:r>
      <w:r w:rsidRPr="000C06A0">
        <w:rPr>
          <w:rFonts w:ascii="Arial" w:hAnsi="Arial" w:cs="Arial"/>
          <w:sz w:val="24"/>
          <w:szCs w:val="24"/>
        </w:rPr>
        <w:t xml:space="preserve"> nutné řešit s touto novou povinností určitou finanční kompenzaci</w:t>
      </w:r>
      <w:r>
        <w:rPr>
          <w:rFonts w:ascii="Arial" w:hAnsi="Arial" w:cs="Arial"/>
          <w:sz w:val="24"/>
          <w:szCs w:val="24"/>
        </w:rPr>
        <w:t>.</w:t>
      </w:r>
      <w:r w:rsidRPr="000C06A0">
        <w:rPr>
          <w:rFonts w:ascii="Arial" w:hAnsi="Arial" w:cs="Arial"/>
          <w:sz w:val="24"/>
          <w:szCs w:val="24"/>
        </w:rPr>
        <w:t xml:space="preserve"> V zájmu reálného naplnění nově ukládaných povinností by </w:t>
      </w:r>
      <w:r w:rsidRPr="00035CFE">
        <w:rPr>
          <w:rFonts w:ascii="Arial" w:hAnsi="Arial" w:cs="Arial"/>
          <w:b/>
          <w:bCs/>
          <w:sz w:val="24"/>
          <w:szCs w:val="24"/>
        </w:rPr>
        <w:t>přivítali pomoc ve formě výkladu právních předpisů povinností souvisejících s používáním osobních ochranných prostředků</w:t>
      </w:r>
      <w:r w:rsidRPr="000C06A0">
        <w:rPr>
          <w:rFonts w:ascii="Arial" w:hAnsi="Arial" w:cs="Arial"/>
          <w:sz w:val="24"/>
          <w:szCs w:val="24"/>
        </w:rPr>
        <w:t xml:space="preserve"> ve vztahu k zaměstnancům, kteří se dnes v některých případech jejich používání brání</w:t>
      </w:r>
      <w:r>
        <w:rPr>
          <w:rFonts w:ascii="Arial" w:hAnsi="Arial" w:cs="Arial"/>
          <w:sz w:val="24"/>
          <w:szCs w:val="24"/>
        </w:rPr>
        <w:t>,</w:t>
      </w:r>
      <w:r w:rsidRPr="000C06A0">
        <w:rPr>
          <w:rFonts w:ascii="Arial" w:hAnsi="Arial" w:cs="Arial"/>
          <w:sz w:val="24"/>
          <w:szCs w:val="24"/>
        </w:rPr>
        <w:t xml:space="preserve"> a stejně tak ve vztahu k zaměstnancům, kteří se vyhýbají dobrovolnému testování, organizovanému jejich zaměstnavateli.</w:t>
      </w:r>
    </w:p>
    <w:p w14:paraId="593919C9" w14:textId="4780B0C3" w:rsidR="006D131E" w:rsidRDefault="006D131E" w:rsidP="006D13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06A0">
        <w:rPr>
          <w:rFonts w:ascii="Arial" w:hAnsi="Arial" w:cs="Arial"/>
          <w:sz w:val="24"/>
          <w:szCs w:val="24"/>
        </w:rPr>
        <w:t xml:space="preserve">Výjimku z povinnosti nosit OOP by podle svazů měly mít </w:t>
      </w:r>
      <w:r w:rsidRPr="00554426">
        <w:rPr>
          <w:rFonts w:ascii="Arial" w:hAnsi="Arial" w:cs="Arial"/>
          <w:b/>
          <w:bCs/>
          <w:sz w:val="24"/>
          <w:szCs w:val="24"/>
        </w:rPr>
        <w:t>osoby pracující ve výrazně ztížených podmínkách</w:t>
      </w:r>
      <w:r w:rsidRPr="000C06A0">
        <w:rPr>
          <w:rFonts w:ascii="Arial" w:hAnsi="Arial" w:cs="Arial"/>
          <w:sz w:val="24"/>
          <w:szCs w:val="24"/>
        </w:rPr>
        <w:t xml:space="preserve">, například v horkých průmyslových provozech, a také některé </w:t>
      </w:r>
      <w:r w:rsidRPr="00554426">
        <w:rPr>
          <w:rFonts w:ascii="Arial" w:hAnsi="Arial" w:cs="Arial"/>
          <w:b/>
          <w:bCs/>
          <w:sz w:val="24"/>
          <w:szCs w:val="24"/>
        </w:rPr>
        <w:t>osoby se zdravotním postižením v chráněných dílnách</w:t>
      </w:r>
      <w:r w:rsidRPr="000C06A0">
        <w:rPr>
          <w:rFonts w:ascii="Arial" w:hAnsi="Arial" w:cs="Arial"/>
          <w:sz w:val="24"/>
          <w:szCs w:val="24"/>
        </w:rPr>
        <w:t xml:space="preserve">. Vláda by podle zaměstnavatelů měla </w:t>
      </w:r>
      <w:r>
        <w:rPr>
          <w:rFonts w:ascii="Arial" w:hAnsi="Arial" w:cs="Arial"/>
          <w:sz w:val="24"/>
          <w:szCs w:val="24"/>
        </w:rPr>
        <w:t>ve svém usnesení vymezit</w:t>
      </w:r>
      <w:r w:rsidRPr="000C06A0">
        <w:rPr>
          <w:rFonts w:ascii="Arial" w:hAnsi="Arial" w:cs="Arial"/>
          <w:sz w:val="24"/>
          <w:szCs w:val="24"/>
        </w:rPr>
        <w:t xml:space="preserve"> </w:t>
      </w:r>
      <w:r w:rsidRPr="00554426">
        <w:rPr>
          <w:rFonts w:ascii="Arial" w:hAnsi="Arial" w:cs="Arial"/>
          <w:b/>
          <w:bCs/>
          <w:sz w:val="24"/>
          <w:szCs w:val="24"/>
        </w:rPr>
        <w:t>rozumné výjimky</w:t>
      </w:r>
      <w:r w:rsidRPr="000C06A0">
        <w:rPr>
          <w:rFonts w:ascii="Arial" w:hAnsi="Arial" w:cs="Arial"/>
          <w:sz w:val="24"/>
          <w:szCs w:val="24"/>
        </w:rPr>
        <w:t xml:space="preserve">, například u práce mimo vnitřní prostory, práce z domova a u zaměstnanců v oblastech zemědělství, </w:t>
      </w:r>
      <w:r w:rsidRPr="000C06A0">
        <w:rPr>
          <w:rFonts w:ascii="Arial" w:hAnsi="Arial" w:cs="Arial"/>
          <w:sz w:val="24"/>
          <w:szCs w:val="24"/>
        </w:rPr>
        <w:lastRenderedPageBreak/>
        <w:t>lesnictví, stavebnictví, povrchové těžby nebo u kuchařů. Zakrytí nos</w:t>
      </w:r>
      <w:r>
        <w:rPr>
          <w:rFonts w:ascii="Arial" w:hAnsi="Arial" w:cs="Arial"/>
          <w:sz w:val="24"/>
          <w:szCs w:val="24"/>
        </w:rPr>
        <w:t>u</w:t>
      </w:r>
      <w:r w:rsidRPr="000C06A0">
        <w:rPr>
          <w:rFonts w:ascii="Arial" w:hAnsi="Arial" w:cs="Arial"/>
          <w:sz w:val="24"/>
          <w:szCs w:val="24"/>
        </w:rPr>
        <w:t xml:space="preserve"> a úst podle nich dává smysl tam, kde dochází ke kontaktu zaměstnanců nebo se zákazník</w:t>
      </w:r>
      <w:r w:rsidR="005D05A3">
        <w:rPr>
          <w:rFonts w:ascii="Arial" w:hAnsi="Arial" w:cs="Arial"/>
          <w:sz w:val="24"/>
          <w:szCs w:val="24"/>
        </w:rPr>
        <w:t>y</w:t>
      </w:r>
      <w:r w:rsidRPr="000C06A0">
        <w:rPr>
          <w:rFonts w:ascii="Arial" w:hAnsi="Arial" w:cs="Arial"/>
          <w:sz w:val="24"/>
          <w:szCs w:val="24"/>
        </w:rPr>
        <w:t>.</w:t>
      </w:r>
    </w:p>
    <w:p w14:paraId="7E9F1FFD" w14:textId="39218715" w:rsidR="006D131E" w:rsidRPr="000C06A0" w:rsidRDefault="006D131E" w:rsidP="006D13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06A0">
        <w:rPr>
          <w:rFonts w:ascii="Arial" w:hAnsi="Arial" w:cs="Arial"/>
          <w:sz w:val="24"/>
          <w:szCs w:val="24"/>
        </w:rPr>
        <w:t xml:space="preserve">Podnikatelé mají rovněž zato, že by </w:t>
      </w:r>
      <w:r w:rsidRPr="00554426">
        <w:rPr>
          <w:rFonts w:ascii="Arial" w:hAnsi="Arial" w:cs="Arial"/>
          <w:b/>
          <w:bCs/>
          <w:sz w:val="24"/>
          <w:szCs w:val="24"/>
        </w:rPr>
        <w:t>vláda neměla nařizovat nové přestávky zaměstnanců</w:t>
      </w:r>
      <w:r w:rsidRPr="000C06A0">
        <w:rPr>
          <w:rFonts w:ascii="Arial" w:hAnsi="Arial" w:cs="Arial"/>
          <w:sz w:val="24"/>
          <w:szCs w:val="24"/>
        </w:rPr>
        <w:t>, jak požadovaly odbory. Mohly by totiž paralyzovat výrobu v provozech.</w:t>
      </w:r>
    </w:p>
    <w:p w14:paraId="399B234C" w14:textId="2CB40ECB" w:rsidR="006D131E" w:rsidRPr="000C06A0" w:rsidRDefault="006D131E" w:rsidP="006D131E">
      <w:pPr>
        <w:jc w:val="both"/>
        <w:rPr>
          <w:rFonts w:ascii="Arial" w:hAnsi="Arial" w:cs="Arial"/>
          <w:sz w:val="24"/>
          <w:szCs w:val="24"/>
        </w:rPr>
      </w:pPr>
      <w:r w:rsidRPr="000C06A0">
        <w:rPr>
          <w:rFonts w:ascii="Arial" w:hAnsi="Arial" w:cs="Arial"/>
          <w:sz w:val="24"/>
          <w:szCs w:val="24"/>
        </w:rPr>
        <w:t>Podnikatelské org</w:t>
      </w:r>
      <w:r>
        <w:rPr>
          <w:rFonts w:ascii="Arial" w:hAnsi="Arial" w:cs="Arial"/>
          <w:sz w:val="24"/>
          <w:szCs w:val="24"/>
        </w:rPr>
        <w:t>a</w:t>
      </w:r>
      <w:r w:rsidRPr="000C06A0">
        <w:rPr>
          <w:rFonts w:ascii="Arial" w:hAnsi="Arial" w:cs="Arial"/>
          <w:sz w:val="24"/>
          <w:szCs w:val="24"/>
        </w:rPr>
        <w:t xml:space="preserve">nizace připomínají, že navzdory výpadkům pracovních sil, kdy podniky mají zaměstnance v karanténách nebo pečují o děti, </w:t>
      </w:r>
      <w:r w:rsidRPr="00554426">
        <w:rPr>
          <w:rFonts w:ascii="Arial" w:hAnsi="Arial" w:cs="Arial"/>
          <w:b/>
          <w:bCs/>
          <w:sz w:val="24"/>
          <w:szCs w:val="24"/>
        </w:rPr>
        <w:t xml:space="preserve">většina podniků </w:t>
      </w:r>
      <w:r w:rsidR="005D05A3" w:rsidRPr="00FC0E66">
        <w:rPr>
          <w:rFonts w:ascii="Arial" w:hAnsi="Arial" w:cs="Arial"/>
          <w:b/>
          <w:bCs/>
          <w:sz w:val="24"/>
          <w:szCs w:val="24"/>
        </w:rPr>
        <w:t>dělá maximum, aby vytvořila</w:t>
      </w:r>
      <w:r w:rsidRPr="00554426">
        <w:rPr>
          <w:rFonts w:ascii="Arial" w:hAnsi="Arial" w:cs="Arial"/>
          <w:b/>
          <w:bCs/>
          <w:sz w:val="24"/>
          <w:szCs w:val="24"/>
        </w:rPr>
        <w:t xml:space="preserve"> takové podmínky pro práci, aby se zaměstnanci na pracovištích cítili bezpečně a mohl se udržet provoz</w:t>
      </w:r>
      <w:r w:rsidRPr="000C06A0">
        <w:rPr>
          <w:rFonts w:ascii="Arial" w:hAnsi="Arial" w:cs="Arial"/>
          <w:sz w:val="24"/>
          <w:szCs w:val="24"/>
        </w:rPr>
        <w:t>. Podniky proto přehodnotily organizaci práce, přijaly zvýšené hygienické standardy, do provozů zavedly moderní technologie pro čištění vzduchu, měření teploty nebo trasování zaměstnanců a některé nechávají zaměstnance pravidelně testovat.</w:t>
      </w:r>
    </w:p>
    <w:p w14:paraId="0FA5F427" w14:textId="4E9A8509" w:rsidR="006D131E" w:rsidRDefault="006D131E" w:rsidP="006D131E">
      <w:pPr>
        <w:jc w:val="both"/>
        <w:rPr>
          <w:rFonts w:ascii="Arial" w:hAnsi="Arial" w:cs="Arial"/>
          <w:sz w:val="24"/>
          <w:szCs w:val="24"/>
        </w:rPr>
      </w:pPr>
      <w:r w:rsidRPr="000C06A0">
        <w:rPr>
          <w:rFonts w:ascii="Arial" w:hAnsi="Arial" w:cs="Arial"/>
          <w:sz w:val="24"/>
          <w:szCs w:val="24"/>
        </w:rPr>
        <w:t>Pokud jim to charakter podnikání umožnil,</w:t>
      </w:r>
      <w:r w:rsidR="00176C17">
        <w:rPr>
          <w:rFonts w:ascii="Arial" w:hAnsi="Arial" w:cs="Arial"/>
          <w:sz w:val="24"/>
          <w:szCs w:val="24"/>
        </w:rPr>
        <w:t xml:space="preserve"> </w:t>
      </w:r>
      <w:r w:rsidRPr="000C06A0">
        <w:rPr>
          <w:rFonts w:ascii="Arial" w:hAnsi="Arial" w:cs="Arial"/>
          <w:sz w:val="24"/>
          <w:szCs w:val="24"/>
        </w:rPr>
        <w:t>rozdělil</w:t>
      </w:r>
      <w:r w:rsidR="00176C17">
        <w:rPr>
          <w:rFonts w:ascii="Arial" w:hAnsi="Arial" w:cs="Arial"/>
          <w:sz w:val="24"/>
          <w:szCs w:val="24"/>
        </w:rPr>
        <w:t>y</w:t>
      </w:r>
      <w:r w:rsidRPr="000C06A0">
        <w:rPr>
          <w:rFonts w:ascii="Arial" w:hAnsi="Arial" w:cs="Arial"/>
          <w:sz w:val="24"/>
          <w:szCs w:val="24"/>
        </w:rPr>
        <w:t xml:space="preserve"> zaměstnance do týmů či skupin, které se nesetkávají na pracovišti v jeden okamžik, zavedl</w:t>
      </w:r>
      <w:r w:rsidR="00176C17">
        <w:rPr>
          <w:rFonts w:ascii="Arial" w:hAnsi="Arial" w:cs="Arial"/>
          <w:sz w:val="24"/>
          <w:szCs w:val="24"/>
        </w:rPr>
        <w:t>y</w:t>
      </w:r>
      <w:r w:rsidRPr="000C06A0">
        <w:rPr>
          <w:rFonts w:ascii="Arial" w:hAnsi="Arial" w:cs="Arial"/>
          <w:sz w:val="24"/>
          <w:szCs w:val="24"/>
        </w:rPr>
        <w:t xml:space="preserve"> směnný provoz, upravil</w:t>
      </w:r>
      <w:r w:rsidR="00176C17">
        <w:rPr>
          <w:rFonts w:ascii="Arial" w:hAnsi="Arial" w:cs="Arial"/>
          <w:sz w:val="24"/>
          <w:szCs w:val="24"/>
        </w:rPr>
        <w:t>y</w:t>
      </w:r>
      <w:r w:rsidRPr="000C06A0">
        <w:rPr>
          <w:rFonts w:ascii="Arial" w:hAnsi="Arial" w:cs="Arial"/>
          <w:sz w:val="24"/>
          <w:szCs w:val="24"/>
        </w:rPr>
        <w:t xml:space="preserve"> rozvrh směn nebo umožnil</w:t>
      </w:r>
      <w:r w:rsidR="00176C17">
        <w:rPr>
          <w:rFonts w:ascii="Arial" w:hAnsi="Arial" w:cs="Arial"/>
          <w:sz w:val="24"/>
          <w:szCs w:val="24"/>
        </w:rPr>
        <w:t>y</w:t>
      </w:r>
      <w:r w:rsidRPr="000C06A0">
        <w:rPr>
          <w:rFonts w:ascii="Arial" w:hAnsi="Arial" w:cs="Arial"/>
          <w:sz w:val="24"/>
          <w:szCs w:val="24"/>
        </w:rPr>
        <w:t xml:space="preserve"> zaměstnancům práci z domova. Zaměstnancům zajišťují ochranné pomůcky a dezinfekci a důrazně po nich žádají, aby dodržovali nově nastavená pravidla.</w:t>
      </w:r>
    </w:p>
    <w:p w14:paraId="31C483A4" w14:textId="6747B82F" w:rsidR="006D131E" w:rsidRDefault="006D131E" w:rsidP="006D131E">
      <w:pPr>
        <w:jc w:val="both"/>
        <w:rPr>
          <w:rFonts w:ascii="Arial" w:hAnsi="Arial" w:cs="Arial"/>
          <w:sz w:val="24"/>
          <w:szCs w:val="24"/>
        </w:rPr>
      </w:pPr>
      <w:r w:rsidRPr="00554426">
        <w:rPr>
          <w:rFonts w:ascii="Arial" w:hAnsi="Arial" w:cs="Arial"/>
          <w:b/>
          <w:bCs/>
          <w:sz w:val="24"/>
          <w:szCs w:val="24"/>
        </w:rPr>
        <w:t xml:space="preserve">Zdravotničtí experti působící v podnikatelských organizacích se rovněž zabývali návrhem odborářů na týdenní </w:t>
      </w:r>
      <w:proofErr w:type="spellStart"/>
      <w:r w:rsidRPr="00554426">
        <w:rPr>
          <w:rFonts w:ascii="Arial" w:hAnsi="Arial" w:cs="Arial"/>
          <w:b/>
          <w:bCs/>
          <w:sz w:val="24"/>
          <w:szCs w:val="24"/>
        </w:rPr>
        <w:t>lockdown</w:t>
      </w:r>
      <w:proofErr w:type="spellEnd"/>
      <w:r w:rsidRPr="006D131E">
        <w:rPr>
          <w:rFonts w:ascii="Arial" w:hAnsi="Arial" w:cs="Arial"/>
          <w:sz w:val="24"/>
          <w:szCs w:val="24"/>
        </w:rPr>
        <w:t>, i přestože odbory zaměstnavatele nijak nekontaktovaly k dialogu o této možnosti.</w:t>
      </w:r>
    </w:p>
    <w:p w14:paraId="6C9431F7" w14:textId="23312181" w:rsidR="006D131E" w:rsidRDefault="006D131E" w:rsidP="006D131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Návrh odborářů na týdenní uzávěru okolo velikonočních svátků podle podnikatelských organizací </w:t>
      </w:r>
      <w:r w:rsidRPr="00554426">
        <w:rPr>
          <w:rFonts w:ascii="Arial" w:hAnsi="Arial" w:cs="Arial"/>
          <w:b/>
          <w:bCs/>
          <w:color w:val="000000"/>
          <w:sz w:val="24"/>
          <w:szCs w:val="24"/>
        </w:rPr>
        <w:t>není zázračným receptem na covid-19</w:t>
      </w:r>
      <w:r>
        <w:rPr>
          <w:rFonts w:ascii="Arial" w:hAnsi="Arial" w:cs="Arial"/>
          <w:color w:val="000000"/>
          <w:sz w:val="24"/>
          <w:szCs w:val="24"/>
        </w:rPr>
        <w:t xml:space="preserve">, o čemž se přesvědčily země, které jej zavedly. Ani tím nejtvrdším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lockdownem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mobilita obyvatelstva nezastaví zcela bezvýhradně. Už jenom proto, že zaměstnanci vybraných odvětví nejen v kritické infrastruktuře budou muset do zaměstnání, přičemž se do práce musí i dopravit. Lidé by měli mít možnost i během uzávěry nakoupit si potraviny a základní potřeby, musí být prováděny nezbytné opravy. Velké potíže by měly i nepřetržité provozy, které jsou náročné na odstavení, a ještě náročnější na uvedení do provozu.</w:t>
      </w:r>
    </w:p>
    <w:p w14:paraId="0C4DBA9C" w14:textId="2EDF0A83" w:rsidR="006D131E" w:rsidRDefault="006D131E" w:rsidP="006D131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Odborníci na zdravotnictví v podnikatelských svazích nevylučují, že až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lockdown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skončil, mohlo by krátkodobě dojít ke snížení počtu nemocných. Zanedlouho by se ale zvýšila mobilita obyvatelstva, aby si lidé vyřídili vše, co během uzávěry nemohli. </w:t>
      </w:r>
      <w:r w:rsidRPr="00035CFE">
        <w:rPr>
          <w:rFonts w:ascii="Arial" w:hAnsi="Arial" w:cs="Arial"/>
          <w:b/>
          <w:bCs/>
          <w:color w:val="000000"/>
          <w:sz w:val="24"/>
          <w:szCs w:val="24"/>
        </w:rPr>
        <w:t>Epidemie by tak mohla udeřit ještě větší silou než před uzávěrou.</w:t>
      </w:r>
      <w:r>
        <w:rPr>
          <w:rFonts w:ascii="Arial" w:hAnsi="Arial" w:cs="Arial"/>
          <w:color w:val="000000"/>
          <w:sz w:val="24"/>
          <w:szCs w:val="24"/>
        </w:rPr>
        <w:t xml:space="preserve"> A jestliže za nárůstem počtu nemocných je snižující se ochota lidí dodržovat vládní opatření, </w:t>
      </w:r>
      <w:r w:rsidRPr="00035CFE">
        <w:rPr>
          <w:rFonts w:ascii="Arial" w:hAnsi="Arial" w:cs="Arial"/>
          <w:b/>
          <w:bCs/>
          <w:color w:val="000000"/>
          <w:sz w:val="24"/>
          <w:szCs w:val="24"/>
        </w:rPr>
        <w:t>ani prodloužení volna o svátcích o další týden nebude zárukou, že se rodiny nebudou navštěvovat nebo nevyrazí na výlety do přírody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CFC991D" w14:textId="77777777" w:rsidR="006D131E" w:rsidRDefault="006D131E" w:rsidP="006D131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Podnikatelé jsou rovněž přesvědčeni, že mimořádná opatření mají posuzovat epidemiologové a hygienici, nikoliv odboráři. Ani odboráři nemají křišťálovou kouli, z níž by mohli věštit, jak bude vypadat epidemická situace za měsíc. Proto návrh odborů považují za lacinou snahu upoutat na sebe pozornost v médiích.</w:t>
      </w:r>
    </w:p>
    <w:p w14:paraId="6A821099" w14:textId="4CA99E4D" w:rsidR="00401513" w:rsidRDefault="00401513" w:rsidP="000D4A2B">
      <w:pPr>
        <w:rPr>
          <w:rFonts w:ascii="Arial" w:eastAsiaTheme="minorEastAsia" w:hAnsi="Arial" w:cs="Arial"/>
          <w:noProof/>
          <w:color w:val="707070"/>
          <w:kern w:val="0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Miroslav Diro </w:t>
      </w:r>
      <w:r>
        <w:rPr>
          <w:rFonts w:ascii="Arial" w:eastAsiaTheme="minorEastAsia" w:hAnsi="Arial" w:cs="Arial"/>
          <w:noProof/>
          <w:color w:val="000000"/>
          <w:lang w:eastAsia="cs-CZ"/>
        </w:rPr>
        <w:br/>
      </w:r>
      <w:r>
        <w:rPr>
          <w:rFonts w:ascii="Arial" w:eastAsiaTheme="minorEastAsia" w:hAnsi="Arial" w:cs="Arial"/>
          <w:noProof/>
          <w:color w:val="707070"/>
          <w:lang w:eastAsia="cs-CZ"/>
        </w:rPr>
        <w:t>Tiskový mluvčí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</w:r>
      <w:r>
        <w:rPr>
          <w:rFonts w:ascii="Arial" w:eastAsiaTheme="minorEastAsia" w:hAnsi="Arial" w:cs="Arial"/>
          <w:noProof/>
          <w:color w:val="000000"/>
          <w:lang w:eastAsia="cs-CZ"/>
        </w:rPr>
        <w:t>Hospodářská komora České republiky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  <w:t>M: +420 724 613 088</w:t>
      </w:r>
    </w:p>
    <w:p w14:paraId="1AC3BF49" w14:textId="77777777" w:rsidR="00401513" w:rsidRPr="00796B4D" w:rsidRDefault="001A6C26" w:rsidP="00743431">
      <w:pPr>
        <w:rPr>
          <w:rFonts w:asciiTheme="minorHAnsi" w:eastAsiaTheme="minorEastAsia" w:hAnsiTheme="minorHAnsi" w:cstheme="minorBidi"/>
          <w:noProof/>
          <w:lang w:eastAsia="cs-CZ"/>
        </w:rPr>
      </w:pPr>
      <w:hyperlink r:id="rId8" w:history="1">
        <w:r w:rsidR="00401513">
          <w:rPr>
            <w:rStyle w:val="Hypertextovodkaz"/>
            <w:rFonts w:ascii="Arial" w:eastAsiaTheme="minorEastAsia" w:hAnsi="Arial" w:cs="Arial"/>
            <w:noProof/>
            <w:color w:val="000000" w:themeColor="text1"/>
            <w:lang w:eastAsia="cs-CZ"/>
          </w:rPr>
          <w:t>diro@komora.cz</w:t>
        </w:r>
      </w:hyperlink>
      <w:r w:rsidR="00401513">
        <w:rPr>
          <w:rFonts w:ascii="Arial" w:eastAsiaTheme="minorEastAsia" w:hAnsi="Arial" w:cs="Arial"/>
          <w:noProof/>
          <w:color w:val="000000"/>
          <w:lang w:eastAsia="cs-CZ"/>
        </w:rPr>
        <w:t> </w:t>
      </w:r>
      <w:r w:rsidR="00401513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•</w:t>
      </w:r>
      <w:r w:rsidR="00401513">
        <w:rPr>
          <w:rFonts w:ascii="Arial" w:eastAsiaTheme="minorEastAsia" w:hAnsi="Arial" w:cs="Arial"/>
          <w:noProof/>
          <w:color w:val="000000"/>
          <w:lang w:eastAsia="cs-CZ"/>
        </w:rPr>
        <w:t> </w:t>
      </w:r>
      <w:hyperlink r:id="rId9" w:history="1">
        <w:r w:rsidR="00401513">
          <w:rPr>
            <w:rStyle w:val="Hypertextovodkaz"/>
            <w:rFonts w:ascii="Arial" w:eastAsiaTheme="minorEastAsia" w:hAnsi="Arial" w:cs="Arial"/>
            <w:noProof/>
            <w:color w:val="000000"/>
            <w:lang w:eastAsia="cs-CZ"/>
          </w:rPr>
          <w:t>www.komora.cz</w:t>
        </w:r>
      </w:hyperlink>
    </w:p>
    <w:p w14:paraId="7FCFFC23" w14:textId="12A83CF1" w:rsidR="008B79BF" w:rsidRDefault="00401513" w:rsidP="00743431">
      <w:pPr>
        <w:rPr>
          <w:rFonts w:eastAsiaTheme="minorEastAsia"/>
          <w:noProof/>
          <w:lang w:eastAsia="cs-CZ"/>
        </w:rPr>
      </w:pPr>
      <w:r w:rsidRPr="00015B69">
        <w:rPr>
          <w:noProof/>
          <w:lang w:eastAsia="cs-CZ"/>
        </w:rPr>
        <w:drawing>
          <wp:inline distT="0" distB="0" distL="0" distR="0" wp14:anchorId="00193A82" wp14:editId="62E63C94">
            <wp:extent cx="1645920" cy="467202"/>
            <wp:effectExtent l="0" t="0" r="0" b="9525"/>
            <wp:docPr id="3" name="Obrázek 3" descr="N:\_Spolecne\Nové logo HK ČR k 25. výročí\Logo bez 25\wetransfer-be66dc\HK_CR_-logo_CZ-logo_zakl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_Spolecne\Nové logo HK ČR k 25. výročí\Logo bez 25\wetransfer-be66dc\HK_CR_-logo_CZ-logo_zaklad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68" cy="4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F303" w14:textId="555577AE" w:rsidR="008B79BF" w:rsidRDefault="008B79BF" w:rsidP="00743431">
      <w:pPr>
        <w:rPr>
          <w:rFonts w:eastAsiaTheme="minorEastAsia"/>
          <w:noProof/>
          <w:lang w:eastAsia="cs-CZ"/>
        </w:rPr>
      </w:pPr>
    </w:p>
    <w:p w14:paraId="09B2684E" w14:textId="658E3661" w:rsidR="008B79BF" w:rsidRPr="008B79BF" w:rsidRDefault="008B79BF" w:rsidP="008B79BF">
      <w:pPr>
        <w:pStyle w:val="Zkladnodstavec"/>
        <w:spacing w:line="240" w:lineRule="auto"/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</w:pPr>
      <w:r w:rsidRPr="008B79BF">
        <w:rPr>
          <w:rFonts w:ascii="Arial" w:eastAsiaTheme="minorEastAsia" w:hAnsi="Arial" w:cs="Arial"/>
          <w:b/>
          <w:bCs/>
          <w:noProof/>
          <w:kern w:val="2"/>
          <w:sz w:val="22"/>
          <w:szCs w:val="22"/>
          <w:bdr w:val="none" w:sz="0" w:space="0" w:color="auto"/>
        </w:rPr>
        <w:t>Lenka Dudková</w:t>
      </w:r>
      <w:r w:rsidRPr="008B79BF">
        <w:rPr>
          <w:rFonts w:ascii="Arial" w:eastAsiaTheme="minorEastAsia" w:hAnsi="Arial" w:cs="Arial"/>
          <w:b/>
          <w:bCs/>
          <w:noProof/>
          <w:kern w:val="2"/>
          <w:sz w:val="22"/>
          <w:szCs w:val="22"/>
          <w:bdr w:val="none" w:sz="0" w:space="0" w:color="auto"/>
        </w:rPr>
        <w:br/>
      </w:r>
      <w:r w:rsidRPr="008B79BF"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  <w:t xml:space="preserve">PR manažerka </w:t>
      </w:r>
    </w:p>
    <w:p w14:paraId="5CA3579B" w14:textId="2BFF35CF" w:rsidR="008B79BF" w:rsidRPr="008B79BF" w:rsidRDefault="008B79BF" w:rsidP="008B79BF">
      <w:pPr>
        <w:pStyle w:val="Zkladnodstavec"/>
        <w:spacing w:line="240" w:lineRule="auto"/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</w:pPr>
      <w:r w:rsidRPr="008B79BF"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  <w:t>Svaz průmyslu a dopravy ČR</w:t>
      </w:r>
    </w:p>
    <w:p w14:paraId="74C49614" w14:textId="01500DD5" w:rsidR="008B79BF" w:rsidRPr="001B0ADD" w:rsidRDefault="008B79BF" w:rsidP="001B0ADD">
      <w:pPr>
        <w:pStyle w:val="Zkladnodstavec"/>
        <w:spacing w:line="240" w:lineRule="auto"/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</w:pPr>
      <w:r w:rsidRPr="008B79BF"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  <w:br/>
      </w:r>
      <w:r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  <w:t xml:space="preserve">M: </w:t>
      </w:r>
      <w:r w:rsidRPr="008B79BF"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  <w:t xml:space="preserve">+420 724 012 626 </w:t>
      </w:r>
      <w:r w:rsidRPr="008B79BF"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  <w:br/>
      </w:r>
      <w:hyperlink r:id="rId11" w:history="1">
        <w:r w:rsidRPr="008B79BF">
          <w:rPr>
            <w:rFonts w:ascii="Arial" w:eastAsiaTheme="minorEastAsia" w:hAnsi="Arial" w:cs="Arial"/>
            <w:noProof/>
            <w:kern w:val="2"/>
            <w:sz w:val="22"/>
            <w:szCs w:val="22"/>
            <w:bdr w:val="none" w:sz="0" w:space="0" w:color="auto"/>
          </w:rPr>
          <w:t>ldudkova@spcr.cz</w:t>
        </w:r>
      </w:hyperlink>
      <w:r w:rsidRPr="008B79BF">
        <w:rPr>
          <w:rFonts w:ascii="Arial" w:eastAsiaTheme="minorEastAsia" w:hAnsi="Arial" w:cs="Arial"/>
          <w:noProof/>
          <w:kern w:val="2"/>
          <w:sz w:val="22"/>
          <w:szCs w:val="22"/>
          <w:bdr w:val="none" w:sz="0" w:space="0" w:color="auto"/>
        </w:rPr>
        <w:t xml:space="preserve">  • www.spcr.cz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0BAB59" wp14:editId="0D36F672">
            <wp:simplePos x="0" y="0"/>
            <wp:positionH relativeFrom="margin">
              <wp:posOffset>18107</wp:posOffset>
            </wp:positionH>
            <wp:positionV relativeFrom="margin">
              <wp:posOffset>4160929</wp:posOffset>
            </wp:positionV>
            <wp:extent cx="1517650" cy="737235"/>
            <wp:effectExtent l="0" t="0" r="6350" b="5715"/>
            <wp:wrapTight wrapText="bothSides">
              <wp:wrapPolygon edited="0">
                <wp:start x="0" y="0"/>
                <wp:lineTo x="0" y="21209"/>
                <wp:lineTo x="21419" y="21209"/>
                <wp:lineTo x="21419" y="0"/>
                <wp:lineTo x="0" y="0"/>
              </wp:wrapPolygon>
            </wp:wrapTight>
            <wp:docPr id="1" name="Obráze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79BF" w:rsidRPr="001B0ADD" w:rsidSect="00554426">
      <w:headerReference w:type="default" r:id="rId13"/>
      <w:footerReference w:type="default" r:id="rId14"/>
      <w:pgSz w:w="11906" w:h="16838" w:code="9"/>
      <w:pgMar w:top="1985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15382" w14:textId="77777777" w:rsidR="008F0FDF" w:rsidRDefault="008F0FDF" w:rsidP="00FA7787">
      <w:pPr>
        <w:spacing w:after="0" w:line="240" w:lineRule="auto"/>
      </w:pPr>
      <w:r>
        <w:separator/>
      </w:r>
    </w:p>
  </w:endnote>
  <w:endnote w:type="continuationSeparator" w:id="0">
    <w:p w14:paraId="35E4F3D9" w14:textId="77777777" w:rsidR="008F0FDF" w:rsidRDefault="008F0FDF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FCDF" w14:textId="77777777" w:rsidR="00EC18C0" w:rsidRPr="00701317" w:rsidRDefault="00796B4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SÍLA  /  RESPEKT  /  NEZÁVISLOST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EEC6A" w14:textId="77777777" w:rsidR="008F0FDF" w:rsidRDefault="008F0FDF" w:rsidP="00FA7787">
      <w:pPr>
        <w:spacing w:after="0" w:line="240" w:lineRule="auto"/>
      </w:pPr>
      <w:r>
        <w:separator/>
      </w:r>
    </w:p>
  </w:footnote>
  <w:footnote w:type="continuationSeparator" w:id="0">
    <w:p w14:paraId="544C594B" w14:textId="77777777" w:rsidR="008F0FDF" w:rsidRDefault="008F0FDF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775F" w14:textId="04A7A635" w:rsidR="002170A2" w:rsidRDefault="003A281B" w:rsidP="003A281B">
    <w:pPr>
      <w:pStyle w:val="Zhlav"/>
      <w:tabs>
        <w:tab w:val="clear" w:pos="4536"/>
        <w:tab w:val="clear" w:pos="9072"/>
        <w:tab w:val="left" w:pos="880"/>
        <w:tab w:val="left" w:pos="3180"/>
        <w:tab w:val="center" w:pos="4535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01572" wp14:editId="50284AC6">
          <wp:simplePos x="0" y="0"/>
          <wp:positionH relativeFrom="margin">
            <wp:posOffset>4198620</wp:posOffset>
          </wp:positionH>
          <wp:positionV relativeFrom="margin">
            <wp:posOffset>-592455</wp:posOffset>
          </wp:positionV>
          <wp:extent cx="1562100" cy="463550"/>
          <wp:effectExtent l="0" t="0" r="0" b="0"/>
          <wp:wrapTight wrapText="bothSides">
            <wp:wrapPolygon edited="0">
              <wp:start x="0" y="0"/>
              <wp:lineTo x="0" y="20416"/>
              <wp:lineTo x="21337" y="20416"/>
              <wp:lineTo x="21337" y="0"/>
              <wp:lineTo x="0" y="0"/>
            </wp:wrapPolygon>
          </wp:wrapTight>
          <wp:docPr id="63" name="Obrázek 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32104C" wp14:editId="6EDD08C0">
          <wp:simplePos x="0" y="0"/>
          <wp:positionH relativeFrom="margin">
            <wp:posOffset>71120</wp:posOffset>
          </wp:positionH>
          <wp:positionV relativeFrom="margin">
            <wp:posOffset>-735330</wp:posOffset>
          </wp:positionV>
          <wp:extent cx="1517650" cy="737235"/>
          <wp:effectExtent l="0" t="0" r="6350" b="5715"/>
          <wp:wrapTight wrapText="bothSides">
            <wp:wrapPolygon edited="0">
              <wp:start x="0" y="0"/>
              <wp:lineTo x="0" y="21209"/>
              <wp:lineTo x="21419" y="21209"/>
              <wp:lineTo x="21419" y="0"/>
              <wp:lineTo x="0" y="0"/>
            </wp:wrapPolygon>
          </wp:wrapTight>
          <wp:docPr id="64" name="Obrázek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C39D2" w14:textId="2E9FEDF0" w:rsidR="0000736E" w:rsidRDefault="00554426">
    <w:pPr>
      <w:pStyle w:val="Zhlav"/>
    </w:pPr>
    <w:r w:rsidRPr="00015B69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7EE6988" wp14:editId="2C4E715F">
          <wp:simplePos x="0" y="0"/>
          <wp:positionH relativeFrom="column">
            <wp:posOffset>2065020</wp:posOffset>
          </wp:positionH>
          <wp:positionV relativeFrom="paragraph">
            <wp:posOffset>42545</wp:posOffset>
          </wp:positionV>
          <wp:extent cx="1645920" cy="466725"/>
          <wp:effectExtent l="0" t="0" r="0" b="9525"/>
          <wp:wrapTight wrapText="bothSides">
            <wp:wrapPolygon edited="0">
              <wp:start x="3250" y="0"/>
              <wp:lineTo x="0" y="2645"/>
              <wp:lineTo x="0" y="14106"/>
              <wp:lineTo x="500" y="16751"/>
              <wp:lineTo x="1750" y="21159"/>
              <wp:lineTo x="2500" y="21159"/>
              <wp:lineTo x="5250" y="21159"/>
              <wp:lineTo x="16500" y="21159"/>
              <wp:lineTo x="21250" y="19396"/>
              <wp:lineTo x="21250" y="1763"/>
              <wp:lineTo x="4500" y="0"/>
              <wp:lineTo x="3250" y="0"/>
            </wp:wrapPolygon>
          </wp:wrapTight>
          <wp:docPr id="65" name="Obrázek 65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5222"/>
    <w:multiLevelType w:val="hybridMultilevel"/>
    <w:tmpl w:val="44D4F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57405"/>
    <w:multiLevelType w:val="hybridMultilevel"/>
    <w:tmpl w:val="522A79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47B9"/>
    <w:multiLevelType w:val="hybridMultilevel"/>
    <w:tmpl w:val="8ABCE5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04A88"/>
    <w:multiLevelType w:val="hybridMultilevel"/>
    <w:tmpl w:val="8C229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19"/>
  </w:num>
  <w:num w:numId="6">
    <w:abstractNumId w:val="13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5"/>
  </w:num>
  <w:num w:numId="12">
    <w:abstractNumId w:val="5"/>
  </w:num>
  <w:num w:numId="13">
    <w:abstractNumId w:val="12"/>
  </w:num>
  <w:num w:numId="14">
    <w:abstractNumId w:val="20"/>
  </w:num>
  <w:num w:numId="15">
    <w:abstractNumId w:val="10"/>
  </w:num>
  <w:num w:numId="16">
    <w:abstractNumId w:val="7"/>
  </w:num>
  <w:num w:numId="17">
    <w:abstractNumId w:val="14"/>
  </w:num>
  <w:num w:numId="18">
    <w:abstractNumId w:val="16"/>
  </w:num>
  <w:num w:numId="19">
    <w:abstractNumId w:val="1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5EB7"/>
    <w:rsid w:val="00006110"/>
    <w:rsid w:val="000064BD"/>
    <w:rsid w:val="0000736E"/>
    <w:rsid w:val="0001193C"/>
    <w:rsid w:val="00012470"/>
    <w:rsid w:val="000129AC"/>
    <w:rsid w:val="00012EEA"/>
    <w:rsid w:val="000149A8"/>
    <w:rsid w:val="00014BB7"/>
    <w:rsid w:val="00015B69"/>
    <w:rsid w:val="00015BC3"/>
    <w:rsid w:val="00020FA3"/>
    <w:rsid w:val="00027923"/>
    <w:rsid w:val="00034143"/>
    <w:rsid w:val="000342AF"/>
    <w:rsid w:val="0003543B"/>
    <w:rsid w:val="00035CFE"/>
    <w:rsid w:val="00040C8F"/>
    <w:rsid w:val="00043035"/>
    <w:rsid w:val="0004603D"/>
    <w:rsid w:val="00046A0B"/>
    <w:rsid w:val="00046A56"/>
    <w:rsid w:val="0005331F"/>
    <w:rsid w:val="000549BD"/>
    <w:rsid w:val="00055E60"/>
    <w:rsid w:val="000579D5"/>
    <w:rsid w:val="00062219"/>
    <w:rsid w:val="0006380B"/>
    <w:rsid w:val="00063EB5"/>
    <w:rsid w:val="0007506D"/>
    <w:rsid w:val="0007742E"/>
    <w:rsid w:val="00077F02"/>
    <w:rsid w:val="0008020D"/>
    <w:rsid w:val="0008046F"/>
    <w:rsid w:val="00082B5B"/>
    <w:rsid w:val="00082E30"/>
    <w:rsid w:val="000831C4"/>
    <w:rsid w:val="00083C34"/>
    <w:rsid w:val="000855B7"/>
    <w:rsid w:val="00085D40"/>
    <w:rsid w:val="0008692B"/>
    <w:rsid w:val="00092AF7"/>
    <w:rsid w:val="000936D3"/>
    <w:rsid w:val="0009409B"/>
    <w:rsid w:val="00094D61"/>
    <w:rsid w:val="000965A3"/>
    <w:rsid w:val="000A4F80"/>
    <w:rsid w:val="000A5205"/>
    <w:rsid w:val="000B1F15"/>
    <w:rsid w:val="000B302A"/>
    <w:rsid w:val="000B582E"/>
    <w:rsid w:val="000C1A66"/>
    <w:rsid w:val="000C7017"/>
    <w:rsid w:val="000C7A28"/>
    <w:rsid w:val="000D2F01"/>
    <w:rsid w:val="000D3408"/>
    <w:rsid w:val="000D3DEC"/>
    <w:rsid w:val="000D4A2B"/>
    <w:rsid w:val="000E330D"/>
    <w:rsid w:val="000E427C"/>
    <w:rsid w:val="000E4D1C"/>
    <w:rsid w:val="000E644A"/>
    <w:rsid w:val="000F3735"/>
    <w:rsid w:val="000F4BBD"/>
    <w:rsid w:val="000F5858"/>
    <w:rsid w:val="000F7BE3"/>
    <w:rsid w:val="0010026F"/>
    <w:rsid w:val="00102D7C"/>
    <w:rsid w:val="0010474A"/>
    <w:rsid w:val="00107F5D"/>
    <w:rsid w:val="001126BD"/>
    <w:rsid w:val="00115A85"/>
    <w:rsid w:val="00117673"/>
    <w:rsid w:val="00120937"/>
    <w:rsid w:val="001237B9"/>
    <w:rsid w:val="00130961"/>
    <w:rsid w:val="00131460"/>
    <w:rsid w:val="00136459"/>
    <w:rsid w:val="0013668D"/>
    <w:rsid w:val="00136E59"/>
    <w:rsid w:val="001412CA"/>
    <w:rsid w:val="001426C5"/>
    <w:rsid w:val="00143E98"/>
    <w:rsid w:val="00145740"/>
    <w:rsid w:val="001503CD"/>
    <w:rsid w:val="001509A6"/>
    <w:rsid w:val="00157980"/>
    <w:rsid w:val="001619C3"/>
    <w:rsid w:val="00161F5A"/>
    <w:rsid w:val="00163188"/>
    <w:rsid w:val="00173D99"/>
    <w:rsid w:val="00175540"/>
    <w:rsid w:val="00176C17"/>
    <w:rsid w:val="00177DB8"/>
    <w:rsid w:val="00181813"/>
    <w:rsid w:val="00182590"/>
    <w:rsid w:val="001826CD"/>
    <w:rsid w:val="001842D7"/>
    <w:rsid w:val="00185C12"/>
    <w:rsid w:val="00187BA0"/>
    <w:rsid w:val="001904A6"/>
    <w:rsid w:val="0019114D"/>
    <w:rsid w:val="0019613D"/>
    <w:rsid w:val="00196FA3"/>
    <w:rsid w:val="00197592"/>
    <w:rsid w:val="001A4B4A"/>
    <w:rsid w:val="001A6C26"/>
    <w:rsid w:val="001A729F"/>
    <w:rsid w:val="001A7FB8"/>
    <w:rsid w:val="001B0ADD"/>
    <w:rsid w:val="001B3A78"/>
    <w:rsid w:val="001B5774"/>
    <w:rsid w:val="001B7E45"/>
    <w:rsid w:val="001C00E7"/>
    <w:rsid w:val="001C01CB"/>
    <w:rsid w:val="001C1F7B"/>
    <w:rsid w:val="001C239F"/>
    <w:rsid w:val="001C321B"/>
    <w:rsid w:val="001C475B"/>
    <w:rsid w:val="001D426D"/>
    <w:rsid w:val="001D60B6"/>
    <w:rsid w:val="001D635F"/>
    <w:rsid w:val="001E1018"/>
    <w:rsid w:val="001E4095"/>
    <w:rsid w:val="001E5094"/>
    <w:rsid w:val="001E5464"/>
    <w:rsid w:val="001E7129"/>
    <w:rsid w:val="001E73DC"/>
    <w:rsid w:val="001E7973"/>
    <w:rsid w:val="001F03D8"/>
    <w:rsid w:val="001F0C74"/>
    <w:rsid w:val="001F5304"/>
    <w:rsid w:val="002000E3"/>
    <w:rsid w:val="002000EE"/>
    <w:rsid w:val="0020293C"/>
    <w:rsid w:val="00205254"/>
    <w:rsid w:val="00205EC4"/>
    <w:rsid w:val="002113F9"/>
    <w:rsid w:val="002147CC"/>
    <w:rsid w:val="00214ED8"/>
    <w:rsid w:val="00216745"/>
    <w:rsid w:val="002170A2"/>
    <w:rsid w:val="00217B79"/>
    <w:rsid w:val="00217C65"/>
    <w:rsid w:val="002232D9"/>
    <w:rsid w:val="0022482B"/>
    <w:rsid w:val="00225DDE"/>
    <w:rsid w:val="0023132C"/>
    <w:rsid w:val="00234EFB"/>
    <w:rsid w:val="00240BF1"/>
    <w:rsid w:val="00241665"/>
    <w:rsid w:val="002476D7"/>
    <w:rsid w:val="00247A13"/>
    <w:rsid w:val="00247A8D"/>
    <w:rsid w:val="002501F7"/>
    <w:rsid w:val="00252D53"/>
    <w:rsid w:val="0025532B"/>
    <w:rsid w:val="00255AC8"/>
    <w:rsid w:val="00260A9D"/>
    <w:rsid w:val="0026167D"/>
    <w:rsid w:val="00267001"/>
    <w:rsid w:val="0026706E"/>
    <w:rsid w:val="002733C4"/>
    <w:rsid w:val="00280CFB"/>
    <w:rsid w:val="002825F4"/>
    <w:rsid w:val="00282760"/>
    <w:rsid w:val="00284311"/>
    <w:rsid w:val="00284EEE"/>
    <w:rsid w:val="0029074C"/>
    <w:rsid w:val="00290B98"/>
    <w:rsid w:val="00290C81"/>
    <w:rsid w:val="00290E22"/>
    <w:rsid w:val="00294519"/>
    <w:rsid w:val="002A56FD"/>
    <w:rsid w:val="002B135D"/>
    <w:rsid w:val="002B4452"/>
    <w:rsid w:val="002B6580"/>
    <w:rsid w:val="002C4EDC"/>
    <w:rsid w:val="002C53B6"/>
    <w:rsid w:val="002C7880"/>
    <w:rsid w:val="002C7C54"/>
    <w:rsid w:val="002E338B"/>
    <w:rsid w:val="002E357A"/>
    <w:rsid w:val="002E4859"/>
    <w:rsid w:val="002E76B8"/>
    <w:rsid w:val="002F15EB"/>
    <w:rsid w:val="002F23C1"/>
    <w:rsid w:val="002F40B1"/>
    <w:rsid w:val="002F4227"/>
    <w:rsid w:val="002F4B45"/>
    <w:rsid w:val="002F664A"/>
    <w:rsid w:val="0030315F"/>
    <w:rsid w:val="003055FF"/>
    <w:rsid w:val="003063CE"/>
    <w:rsid w:val="003066DE"/>
    <w:rsid w:val="003076B7"/>
    <w:rsid w:val="0031210C"/>
    <w:rsid w:val="00314E4B"/>
    <w:rsid w:val="0031690A"/>
    <w:rsid w:val="00317AE5"/>
    <w:rsid w:val="003228D0"/>
    <w:rsid w:val="0032656C"/>
    <w:rsid w:val="00333187"/>
    <w:rsid w:val="0033352B"/>
    <w:rsid w:val="00334E1D"/>
    <w:rsid w:val="00337154"/>
    <w:rsid w:val="00342F32"/>
    <w:rsid w:val="00357467"/>
    <w:rsid w:val="0036007C"/>
    <w:rsid w:val="003600E4"/>
    <w:rsid w:val="003723FE"/>
    <w:rsid w:val="00373866"/>
    <w:rsid w:val="0038149C"/>
    <w:rsid w:val="0038359F"/>
    <w:rsid w:val="00384850"/>
    <w:rsid w:val="00385BB5"/>
    <w:rsid w:val="00386963"/>
    <w:rsid w:val="0039144D"/>
    <w:rsid w:val="003A281B"/>
    <w:rsid w:val="003A3C88"/>
    <w:rsid w:val="003A4C57"/>
    <w:rsid w:val="003A73F9"/>
    <w:rsid w:val="003A78B3"/>
    <w:rsid w:val="003B1BC9"/>
    <w:rsid w:val="003B2826"/>
    <w:rsid w:val="003B2C82"/>
    <w:rsid w:val="003B3888"/>
    <w:rsid w:val="003B41F7"/>
    <w:rsid w:val="003B5F00"/>
    <w:rsid w:val="003B6107"/>
    <w:rsid w:val="003B61E2"/>
    <w:rsid w:val="003B7EE6"/>
    <w:rsid w:val="003C2786"/>
    <w:rsid w:val="003C56F2"/>
    <w:rsid w:val="003D2142"/>
    <w:rsid w:val="003D2F34"/>
    <w:rsid w:val="003D6016"/>
    <w:rsid w:val="003D71D1"/>
    <w:rsid w:val="003D7563"/>
    <w:rsid w:val="003E6952"/>
    <w:rsid w:val="003E73A8"/>
    <w:rsid w:val="003F01FF"/>
    <w:rsid w:val="003F1D40"/>
    <w:rsid w:val="003F243A"/>
    <w:rsid w:val="003F315C"/>
    <w:rsid w:val="003F78E6"/>
    <w:rsid w:val="004004DD"/>
    <w:rsid w:val="00401513"/>
    <w:rsid w:val="00406F89"/>
    <w:rsid w:val="0041168E"/>
    <w:rsid w:val="00412441"/>
    <w:rsid w:val="00413210"/>
    <w:rsid w:val="00413C9C"/>
    <w:rsid w:val="00416059"/>
    <w:rsid w:val="00416920"/>
    <w:rsid w:val="00417587"/>
    <w:rsid w:val="004224C5"/>
    <w:rsid w:val="004226B6"/>
    <w:rsid w:val="00423C35"/>
    <w:rsid w:val="004242B1"/>
    <w:rsid w:val="00426CDC"/>
    <w:rsid w:val="00426FCE"/>
    <w:rsid w:val="0043698B"/>
    <w:rsid w:val="0044000B"/>
    <w:rsid w:val="00440D4B"/>
    <w:rsid w:val="0044234D"/>
    <w:rsid w:val="004425B7"/>
    <w:rsid w:val="00443AF4"/>
    <w:rsid w:val="0044414A"/>
    <w:rsid w:val="00447530"/>
    <w:rsid w:val="00450850"/>
    <w:rsid w:val="0045211D"/>
    <w:rsid w:val="00452382"/>
    <w:rsid w:val="004526BC"/>
    <w:rsid w:val="00456EF4"/>
    <w:rsid w:val="0046588E"/>
    <w:rsid w:val="00471BDE"/>
    <w:rsid w:val="00472473"/>
    <w:rsid w:val="00472994"/>
    <w:rsid w:val="00474284"/>
    <w:rsid w:val="00475FE3"/>
    <w:rsid w:val="0048281A"/>
    <w:rsid w:val="00485817"/>
    <w:rsid w:val="0048610C"/>
    <w:rsid w:val="004863C2"/>
    <w:rsid w:val="00486CA2"/>
    <w:rsid w:val="004903EE"/>
    <w:rsid w:val="004905F8"/>
    <w:rsid w:val="00490F6A"/>
    <w:rsid w:val="0049178A"/>
    <w:rsid w:val="004917C3"/>
    <w:rsid w:val="0049191E"/>
    <w:rsid w:val="00491F36"/>
    <w:rsid w:val="004A0F6F"/>
    <w:rsid w:val="004A113C"/>
    <w:rsid w:val="004A2B1F"/>
    <w:rsid w:val="004A7393"/>
    <w:rsid w:val="004A7D24"/>
    <w:rsid w:val="004B0A2A"/>
    <w:rsid w:val="004B2470"/>
    <w:rsid w:val="004B3E44"/>
    <w:rsid w:val="004B42A8"/>
    <w:rsid w:val="004B61DB"/>
    <w:rsid w:val="004B7C9C"/>
    <w:rsid w:val="004C490E"/>
    <w:rsid w:val="004C6FE6"/>
    <w:rsid w:val="004C70EA"/>
    <w:rsid w:val="004D253F"/>
    <w:rsid w:val="004E1057"/>
    <w:rsid w:val="004E2A54"/>
    <w:rsid w:val="004E3C11"/>
    <w:rsid w:val="004E5B02"/>
    <w:rsid w:val="004E5E0A"/>
    <w:rsid w:val="004E7B48"/>
    <w:rsid w:val="004E7F58"/>
    <w:rsid w:val="004F009F"/>
    <w:rsid w:val="004F167D"/>
    <w:rsid w:val="004F288D"/>
    <w:rsid w:val="004F3509"/>
    <w:rsid w:val="004F3D22"/>
    <w:rsid w:val="004F4012"/>
    <w:rsid w:val="004F56F3"/>
    <w:rsid w:val="00501114"/>
    <w:rsid w:val="00504534"/>
    <w:rsid w:val="005052A9"/>
    <w:rsid w:val="00507525"/>
    <w:rsid w:val="00510515"/>
    <w:rsid w:val="00511AE7"/>
    <w:rsid w:val="005135CE"/>
    <w:rsid w:val="0051489A"/>
    <w:rsid w:val="00514C0D"/>
    <w:rsid w:val="00521B43"/>
    <w:rsid w:val="005223E6"/>
    <w:rsid w:val="005229C7"/>
    <w:rsid w:val="00523037"/>
    <w:rsid w:val="005240B9"/>
    <w:rsid w:val="00527F50"/>
    <w:rsid w:val="0053099D"/>
    <w:rsid w:val="00531582"/>
    <w:rsid w:val="00532EFA"/>
    <w:rsid w:val="00535055"/>
    <w:rsid w:val="00535E3D"/>
    <w:rsid w:val="00535F6E"/>
    <w:rsid w:val="0054283F"/>
    <w:rsid w:val="00544D50"/>
    <w:rsid w:val="005463A5"/>
    <w:rsid w:val="00554426"/>
    <w:rsid w:val="005556B4"/>
    <w:rsid w:val="00560E7E"/>
    <w:rsid w:val="005657BB"/>
    <w:rsid w:val="005666FD"/>
    <w:rsid w:val="00566B68"/>
    <w:rsid w:val="005746B3"/>
    <w:rsid w:val="0057575D"/>
    <w:rsid w:val="00575A89"/>
    <w:rsid w:val="005767DB"/>
    <w:rsid w:val="00577F62"/>
    <w:rsid w:val="00580218"/>
    <w:rsid w:val="00580511"/>
    <w:rsid w:val="00581754"/>
    <w:rsid w:val="00582727"/>
    <w:rsid w:val="0058580B"/>
    <w:rsid w:val="00587940"/>
    <w:rsid w:val="00593952"/>
    <w:rsid w:val="00596240"/>
    <w:rsid w:val="00596BB4"/>
    <w:rsid w:val="005A04AF"/>
    <w:rsid w:val="005A30E6"/>
    <w:rsid w:val="005A44CB"/>
    <w:rsid w:val="005A5238"/>
    <w:rsid w:val="005A62A6"/>
    <w:rsid w:val="005A6898"/>
    <w:rsid w:val="005B0BFF"/>
    <w:rsid w:val="005B189F"/>
    <w:rsid w:val="005B2F9C"/>
    <w:rsid w:val="005B3543"/>
    <w:rsid w:val="005C03FB"/>
    <w:rsid w:val="005C0868"/>
    <w:rsid w:val="005C5CD6"/>
    <w:rsid w:val="005C6DB7"/>
    <w:rsid w:val="005C70A6"/>
    <w:rsid w:val="005D05A3"/>
    <w:rsid w:val="005D0ABA"/>
    <w:rsid w:val="005D22C0"/>
    <w:rsid w:val="005D5265"/>
    <w:rsid w:val="005D6373"/>
    <w:rsid w:val="005D6768"/>
    <w:rsid w:val="005D7E9B"/>
    <w:rsid w:val="005E2819"/>
    <w:rsid w:val="005E2FB0"/>
    <w:rsid w:val="005E309D"/>
    <w:rsid w:val="005E39D7"/>
    <w:rsid w:val="005E3FDF"/>
    <w:rsid w:val="005E4217"/>
    <w:rsid w:val="005E4647"/>
    <w:rsid w:val="005E4E79"/>
    <w:rsid w:val="005E52DE"/>
    <w:rsid w:val="005F2403"/>
    <w:rsid w:val="005F28AA"/>
    <w:rsid w:val="005F28F7"/>
    <w:rsid w:val="005F31D4"/>
    <w:rsid w:val="005F35BA"/>
    <w:rsid w:val="005F49BF"/>
    <w:rsid w:val="005F4A40"/>
    <w:rsid w:val="005F7659"/>
    <w:rsid w:val="006003AD"/>
    <w:rsid w:val="00600D8D"/>
    <w:rsid w:val="006054A2"/>
    <w:rsid w:val="006068CF"/>
    <w:rsid w:val="00611112"/>
    <w:rsid w:val="0061262E"/>
    <w:rsid w:val="006126BB"/>
    <w:rsid w:val="00612DF1"/>
    <w:rsid w:val="00613931"/>
    <w:rsid w:val="00613DF5"/>
    <w:rsid w:val="006142F2"/>
    <w:rsid w:val="00615E82"/>
    <w:rsid w:val="00621AD1"/>
    <w:rsid w:val="00623B29"/>
    <w:rsid w:val="00624C75"/>
    <w:rsid w:val="006252E2"/>
    <w:rsid w:val="00625D31"/>
    <w:rsid w:val="00631650"/>
    <w:rsid w:val="00640E9C"/>
    <w:rsid w:val="00640F24"/>
    <w:rsid w:val="0064490A"/>
    <w:rsid w:val="00644941"/>
    <w:rsid w:val="00644B52"/>
    <w:rsid w:val="00644D3F"/>
    <w:rsid w:val="00645BBE"/>
    <w:rsid w:val="006475AE"/>
    <w:rsid w:val="00650194"/>
    <w:rsid w:val="006503CC"/>
    <w:rsid w:val="00651BAA"/>
    <w:rsid w:val="00654070"/>
    <w:rsid w:val="00655A71"/>
    <w:rsid w:val="00661D63"/>
    <w:rsid w:val="00662978"/>
    <w:rsid w:val="00665B41"/>
    <w:rsid w:val="00672054"/>
    <w:rsid w:val="00673A41"/>
    <w:rsid w:val="00673BD7"/>
    <w:rsid w:val="0067400B"/>
    <w:rsid w:val="00674DBF"/>
    <w:rsid w:val="00675009"/>
    <w:rsid w:val="0067691B"/>
    <w:rsid w:val="006801FF"/>
    <w:rsid w:val="006842EF"/>
    <w:rsid w:val="00685124"/>
    <w:rsid w:val="006857F8"/>
    <w:rsid w:val="0068596B"/>
    <w:rsid w:val="00693BCC"/>
    <w:rsid w:val="00694808"/>
    <w:rsid w:val="0069670F"/>
    <w:rsid w:val="006A00AB"/>
    <w:rsid w:val="006A15C3"/>
    <w:rsid w:val="006A4DED"/>
    <w:rsid w:val="006A5C85"/>
    <w:rsid w:val="006A6841"/>
    <w:rsid w:val="006B06EB"/>
    <w:rsid w:val="006B1190"/>
    <w:rsid w:val="006B14EA"/>
    <w:rsid w:val="006B278C"/>
    <w:rsid w:val="006C1DFB"/>
    <w:rsid w:val="006C3CBA"/>
    <w:rsid w:val="006C542B"/>
    <w:rsid w:val="006C72BA"/>
    <w:rsid w:val="006D131E"/>
    <w:rsid w:val="006D220E"/>
    <w:rsid w:val="006D2671"/>
    <w:rsid w:val="006D57BD"/>
    <w:rsid w:val="006D7653"/>
    <w:rsid w:val="006D7928"/>
    <w:rsid w:val="006D7BC5"/>
    <w:rsid w:val="006E0137"/>
    <w:rsid w:val="006E1E16"/>
    <w:rsid w:val="006E23B0"/>
    <w:rsid w:val="006E6F53"/>
    <w:rsid w:val="006F4C45"/>
    <w:rsid w:val="00701317"/>
    <w:rsid w:val="00701D13"/>
    <w:rsid w:val="00701F30"/>
    <w:rsid w:val="00702395"/>
    <w:rsid w:val="007059AC"/>
    <w:rsid w:val="00707B48"/>
    <w:rsid w:val="0071276E"/>
    <w:rsid w:val="00713852"/>
    <w:rsid w:val="007141BA"/>
    <w:rsid w:val="00714BA0"/>
    <w:rsid w:val="00714F7D"/>
    <w:rsid w:val="00723AA3"/>
    <w:rsid w:val="0072577F"/>
    <w:rsid w:val="00726BF6"/>
    <w:rsid w:val="00726C73"/>
    <w:rsid w:val="007270BE"/>
    <w:rsid w:val="00727AAE"/>
    <w:rsid w:val="00730D49"/>
    <w:rsid w:val="00732F18"/>
    <w:rsid w:val="00733759"/>
    <w:rsid w:val="0073393A"/>
    <w:rsid w:val="00734FB5"/>
    <w:rsid w:val="00735A58"/>
    <w:rsid w:val="00736A7C"/>
    <w:rsid w:val="00736CBC"/>
    <w:rsid w:val="00742274"/>
    <w:rsid w:val="00743431"/>
    <w:rsid w:val="00744588"/>
    <w:rsid w:val="00745BDE"/>
    <w:rsid w:val="00745E10"/>
    <w:rsid w:val="007476E9"/>
    <w:rsid w:val="00747814"/>
    <w:rsid w:val="00750ACE"/>
    <w:rsid w:val="00752DF5"/>
    <w:rsid w:val="007570F5"/>
    <w:rsid w:val="00757A68"/>
    <w:rsid w:val="007601E3"/>
    <w:rsid w:val="007604F3"/>
    <w:rsid w:val="0076381A"/>
    <w:rsid w:val="00767DDE"/>
    <w:rsid w:val="007700E0"/>
    <w:rsid w:val="00770191"/>
    <w:rsid w:val="0077324F"/>
    <w:rsid w:val="00773578"/>
    <w:rsid w:val="00773814"/>
    <w:rsid w:val="0077550D"/>
    <w:rsid w:val="00776D72"/>
    <w:rsid w:val="00777EDB"/>
    <w:rsid w:val="007813E2"/>
    <w:rsid w:val="007825A4"/>
    <w:rsid w:val="00782913"/>
    <w:rsid w:val="00782BCC"/>
    <w:rsid w:val="00783447"/>
    <w:rsid w:val="00783D8D"/>
    <w:rsid w:val="0078564D"/>
    <w:rsid w:val="00785AE1"/>
    <w:rsid w:val="0078740D"/>
    <w:rsid w:val="0079175B"/>
    <w:rsid w:val="00791860"/>
    <w:rsid w:val="00796B4D"/>
    <w:rsid w:val="007A67DC"/>
    <w:rsid w:val="007A6AD2"/>
    <w:rsid w:val="007A789C"/>
    <w:rsid w:val="007B2F5C"/>
    <w:rsid w:val="007B7D81"/>
    <w:rsid w:val="007C0ECF"/>
    <w:rsid w:val="007C148D"/>
    <w:rsid w:val="007C5FE4"/>
    <w:rsid w:val="007D0562"/>
    <w:rsid w:val="007D0A48"/>
    <w:rsid w:val="007D1368"/>
    <w:rsid w:val="007D1702"/>
    <w:rsid w:val="007D3F03"/>
    <w:rsid w:val="007D468E"/>
    <w:rsid w:val="007D486D"/>
    <w:rsid w:val="007D73F7"/>
    <w:rsid w:val="007D7635"/>
    <w:rsid w:val="007D7AEC"/>
    <w:rsid w:val="007E086D"/>
    <w:rsid w:val="007E38B6"/>
    <w:rsid w:val="007E3ECB"/>
    <w:rsid w:val="007E3FF8"/>
    <w:rsid w:val="007E4338"/>
    <w:rsid w:val="007E50A6"/>
    <w:rsid w:val="007E52EC"/>
    <w:rsid w:val="007F024F"/>
    <w:rsid w:val="007F0E1D"/>
    <w:rsid w:val="007F2CF9"/>
    <w:rsid w:val="007F63B5"/>
    <w:rsid w:val="007F72E8"/>
    <w:rsid w:val="007F7555"/>
    <w:rsid w:val="007F76BB"/>
    <w:rsid w:val="008001E8"/>
    <w:rsid w:val="00801CBB"/>
    <w:rsid w:val="00803FF9"/>
    <w:rsid w:val="00804CFF"/>
    <w:rsid w:val="00810981"/>
    <w:rsid w:val="00810BAA"/>
    <w:rsid w:val="00810C59"/>
    <w:rsid w:val="008113B4"/>
    <w:rsid w:val="008139BD"/>
    <w:rsid w:val="008142B1"/>
    <w:rsid w:val="008146DB"/>
    <w:rsid w:val="00814B3C"/>
    <w:rsid w:val="00823380"/>
    <w:rsid w:val="00825588"/>
    <w:rsid w:val="00825ADB"/>
    <w:rsid w:val="00825BFA"/>
    <w:rsid w:val="00830936"/>
    <w:rsid w:val="008347CF"/>
    <w:rsid w:val="008515AC"/>
    <w:rsid w:val="008549C4"/>
    <w:rsid w:val="00854BB6"/>
    <w:rsid w:val="00856945"/>
    <w:rsid w:val="00857A57"/>
    <w:rsid w:val="008609E8"/>
    <w:rsid w:val="008625E2"/>
    <w:rsid w:val="00862FD6"/>
    <w:rsid w:val="0087519F"/>
    <w:rsid w:val="00877A33"/>
    <w:rsid w:val="00882092"/>
    <w:rsid w:val="008841D4"/>
    <w:rsid w:val="00886499"/>
    <w:rsid w:val="00886CF6"/>
    <w:rsid w:val="00893043"/>
    <w:rsid w:val="00895A10"/>
    <w:rsid w:val="008A0D5F"/>
    <w:rsid w:val="008A11A3"/>
    <w:rsid w:val="008A3536"/>
    <w:rsid w:val="008B0118"/>
    <w:rsid w:val="008B3289"/>
    <w:rsid w:val="008B35E3"/>
    <w:rsid w:val="008B3A17"/>
    <w:rsid w:val="008B79BF"/>
    <w:rsid w:val="008B7CBB"/>
    <w:rsid w:val="008C0196"/>
    <w:rsid w:val="008C2639"/>
    <w:rsid w:val="008C3C03"/>
    <w:rsid w:val="008C54B0"/>
    <w:rsid w:val="008C5DC6"/>
    <w:rsid w:val="008C76F6"/>
    <w:rsid w:val="008D0235"/>
    <w:rsid w:val="008D05E0"/>
    <w:rsid w:val="008D07C8"/>
    <w:rsid w:val="008D1398"/>
    <w:rsid w:val="008D3CE5"/>
    <w:rsid w:val="008D4BDD"/>
    <w:rsid w:val="008D6646"/>
    <w:rsid w:val="008D6EE7"/>
    <w:rsid w:val="008E3934"/>
    <w:rsid w:val="008E5616"/>
    <w:rsid w:val="008E5747"/>
    <w:rsid w:val="008E5AEB"/>
    <w:rsid w:val="008E5F4C"/>
    <w:rsid w:val="008E5F60"/>
    <w:rsid w:val="008E767C"/>
    <w:rsid w:val="008F06AB"/>
    <w:rsid w:val="008F0758"/>
    <w:rsid w:val="008F0E92"/>
    <w:rsid w:val="008F0FDF"/>
    <w:rsid w:val="008F2581"/>
    <w:rsid w:val="008F2B6F"/>
    <w:rsid w:val="008F4070"/>
    <w:rsid w:val="008F59D7"/>
    <w:rsid w:val="008F6BC1"/>
    <w:rsid w:val="00904C22"/>
    <w:rsid w:val="00905DAA"/>
    <w:rsid w:val="00905F4D"/>
    <w:rsid w:val="00907F28"/>
    <w:rsid w:val="00910BAF"/>
    <w:rsid w:val="0091430A"/>
    <w:rsid w:val="0092062E"/>
    <w:rsid w:val="00924186"/>
    <w:rsid w:val="00926759"/>
    <w:rsid w:val="00931DD2"/>
    <w:rsid w:val="00932BDE"/>
    <w:rsid w:val="00936CAF"/>
    <w:rsid w:val="00937232"/>
    <w:rsid w:val="0093771F"/>
    <w:rsid w:val="00937AF6"/>
    <w:rsid w:val="00937DB4"/>
    <w:rsid w:val="00940B1D"/>
    <w:rsid w:val="00940D88"/>
    <w:rsid w:val="00945A5E"/>
    <w:rsid w:val="00947F51"/>
    <w:rsid w:val="00951587"/>
    <w:rsid w:val="00951C7C"/>
    <w:rsid w:val="00953995"/>
    <w:rsid w:val="00954BC8"/>
    <w:rsid w:val="00955211"/>
    <w:rsid w:val="0095614E"/>
    <w:rsid w:val="0096086D"/>
    <w:rsid w:val="00960B51"/>
    <w:rsid w:val="0096474D"/>
    <w:rsid w:val="0096520E"/>
    <w:rsid w:val="00965B6D"/>
    <w:rsid w:val="00966BDC"/>
    <w:rsid w:val="009703B4"/>
    <w:rsid w:val="009720AB"/>
    <w:rsid w:val="00972585"/>
    <w:rsid w:val="009772B3"/>
    <w:rsid w:val="00977593"/>
    <w:rsid w:val="00977BA6"/>
    <w:rsid w:val="00980C83"/>
    <w:rsid w:val="00981F13"/>
    <w:rsid w:val="00985214"/>
    <w:rsid w:val="00986B4E"/>
    <w:rsid w:val="009916F3"/>
    <w:rsid w:val="00995F0E"/>
    <w:rsid w:val="009974F5"/>
    <w:rsid w:val="009A12CA"/>
    <w:rsid w:val="009A1600"/>
    <w:rsid w:val="009A2105"/>
    <w:rsid w:val="009A7516"/>
    <w:rsid w:val="009B001B"/>
    <w:rsid w:val="009B0240"/>
    <w:rsid w:val="009B07AF"/>
    <w:rsid w:val="009B0BCA"/>
    <w:rsid w:val="009B39AA"/>
    <w:rsid w:val="009B3A18"/>
    <w:rsid w:val="009B4D01"/>
    <w:rsid w:val="009B4F95"/>
    <w:rsid w:val="009B535A"/>
    <w:rsid w:val="009D40BB"/>
    <w:rsid w:val="009D6814"/>
    <w:rsid w:val="009D6D54"/>
    <w:rsid w:val="009D7B0F"/>
    <w:rsid w:val="009E1F2F"/>
    <w:rsid w:val="009E2C11"/>
    <w:rsid w:val="009E534F"/>
    <w:rsid w:val="009E555F"/>
    <w:rsid w:val="009E6B46"/>
    <w:rsid w:val="009E73BB"/>
    <w:rsid w:val="009E7C82"/>
    <w:rsid w:val="00A016DA"/>
    <w:rsid w:val="00A01800"/>
    <w:rsid w:val="00A03D11"/>
    <w:rsid w:val="00A103B1"/>
    <w:rsid w:val="00A11769"/>
    <w:rsid w:val="00A11A6C"/>
    <w:rsid w:val="00A137BA"/>
    <w:rsid w:val="00A162D0"/>
    <w:rsid w:val="00A16DA3"/>
    <w:rsid w:val="00A17BD9"/>
    <w:rsid w:val="00A23C05"/>
    <w:rsid w:val="00A25096"/>
    <w:rsid w:val="00A27C15"/>
    <w:rsid w:val="00A323C3"/>
    <w:rsid w:val="00A3591E"/>
    <w:rsid w:val="00A408A1"/>
    <w:rsid w:val="00A4133D"/>
    <w:rsid w:val="00A43863"/>
    <w:rsid w:val="00A44C3E"/>
    <w:rsid w:val="00A44C98"/>
    <w:rsid w:val="00A45145"/>
    <w:rsid w:val="00A456B3"/>
    <w:rsid w:val="00A4793F"/>
    <w:rsid w:val="00A50317"/>
    <w:rsid w:val="00A50FFA"/>
    <w:rsid w:val="00A54CD2"/>
    <w:rsid w:val="00A558EF"/>
    <w:rsid w:val="00A567A2"/>
    <w:rsid w:val="00A65F33"/>
    <w:rsid w:val="00A667A8"/>
    <w:rsid w:val="00A673FF"/>
    <w:rsid w:val="00A676CD"/>
    <w:rsid w:val="00A67756"/>
    <w:rsid w:val="00A70AA7"/>
    <w:rsid w:val="00A71E73"/>
    <w:rsid w:val="00A80FA2"/>
    <w:rsid w:val="00A82C89"/>
    <w:rsid w:val="00A82FE8"/>
    <w:rsid w:val="00A846EF"/>
    <w:rsid w:val="00A85D55"/>
    <w:rsid w:val="00A901F6"/>
    <w:rsid w:val="00A90F40"/>
    <w:rsid w:val="00A938A7"/>
    <w:rsid w:val="00A93D9B"/>
    <w:rsid w:val="00A95BF0"/>
    <w:rsid w:val="00A97125"/>
    <w:rsid w:val="00A97953"/>
    <w:rsid w:val="00AA1EFF"/>
    <w:rsid w:val="00AA4E50"/>
    <w:rsid w:val="00AA4F3D"/>
    <w:rsid w:val="00AB3A60"/>
    <w:rsid w:val="00AB3C86"/>
    <w:rsid w:val="00AB4B64"/>
    <w:rsid w:val="00AB5518"/>
    <w:rsid w:val="00AB5D7D"/>
    <w:rsid w:val="00AB6158"/>
    <w:rsid w:val="00AC5CF3"/>
    <w:rsid w:val="00AC7B8F"/>
    <w:rsid w:val="00AD2A87"/>
    <w:rsid w:val="00AD2D7D"/>
    <w:rsid w:val="00AD4BD3"/>
    <w:rsid w:val="00AD52A5"/>
    <w:rsid w:val="00AD5D0F"/>
    <w:rsid w:val="00AE17D8"/>
    <w:rsid w:val="00AE56FD"/>
    <w:rsid w:val="00AE5EA0"/>
    <w:rsid w:val="00AF16C1"/>
    <w:rsid w:val="00AF3F58"/>
    <w:rsid w:val="00AF45E0"/>
    <w:rsid w:val="00B017BB"/>
    <w:rsid w:val="00B02BB6"/>
    <w:rsid w:val="00B04535"/>
    <w:rsid w:val="00B0593D"/>
    <w:rsid w:val="00B06769"/>
    <w:rsid w:val="00B106A4"/>
    <w:rsid w:val="00B12E14"/>
    <w:rsid w:val="00B154BA"/>
    <w:rsid w:val="00B15A7F"/>
    <w:rsid w:val="00B17EA9"/>
    <w:rsid w:val="00B200AA"/>
    <w:rsid w:val="00B21C41"/>
    <w:rsid w:val="00B24284"/>
    <w:rsid w:val="00B27A09"/>
    <w:rsid w:val="00B3145F"/>
    <w:rsid w:val="00B317B6"/>
    <w:rsid w:val="00B329E8"/>
    <w:rsid w:val="00B32C00"/>
    <w:rsid w:val="00B35582"/>
    <w:rsid w:val="00B36121"/>
    <w:rsid w:val="00B37D9C"/>
    <w:rsid w:val="00B42281"/>
    <w:rsid w:val="00B425AA"/>
    <w:rsid w:val="00B4363F"/>
    <w:rsid w:val="00B43852"/>
    <w:rsid w:val="00B4679E"/>
    <w:rsid w:val="00B46E62"/>
    <w:rsid w:val="00B50689"/>
    <w:rsid w:val="00B54A36"/>
    <w:rsid w:val="00B5565C"/>
    <w:rsid w:val="00B57B40"/>
    <w:rsid w:val="00B61CF5"/>
    <w:rsid w:val="00B62642"/>
    <w:rsid w:val="00B67AC8"/>
    <w:rsid w:val="00B72195"/>
    <w:rsid w:val="00B741C0"/>
    <w:rsid w:val="00B76D8D"/>
    <w:rsid w:val="00B842B9"/>
    <w:rsid w:val="00B84CE6"/>
    <w:rsid w:val="00B8580A"/>
    <w:rsid w:val="00B85A83"/>
    <w:rsid w:val="00B87B01"/>
    <w:rsid w:val="00B96F7E"/>
    <w:rsid w:val="00B97961"/>
    <w:rsid w:val="00BA05E3"/>
    <w:rsid w:val="00BA0A2F"/>
    <w:rsid w:val="00BA1819"/>
    <w:rsid w:val="00BA222D"/>
    <w:rsid w:val="00BA2D6B"/>
    <w:rsid w:val="00BB1C42"/>
    <w:rsid w:val="00BB1E2A"/>
    <w:rsid w:val="00BB2D4F"/>
    <w:rsid w:val="00BB33D4"/>
    <w:rsid w:val="00BB3740"/>
    <w:rsid w:val="00BB39F7"/>
    <w:rsid w:val="00BB3E5A"/>
    <w:rsid w:val="00BB44D5"/>
    <w:rsid w:val="00BB7B00"/>
    <w:rsid w:val="00BC0B11"/>
    <w:rsid w:val="00BC2C99"/>
    <w:rsid w:val="00BC7211"/>
    <w:rsid w:val="00BD1FD1"/>
    <w:rsid w:val="00BD778B"/>
    <w:rsid w:val="00BE0886"/>
    <w:rsid w:val="00BE0B25"/>
    <w:rsid w:val="00BE3639"/>
    <w:rsid w:val="00BE63D9"/>
    <w:rsid w:val="00BF0A0F"/>
    <w:rsid w:val="00BF5DEF"/>
    <w:rsid w:val="00BF7BE6"/>
    <w:rsid w:val="00BF7DD1"/>
    <w:rsid w:val="00C0094E"/>
    <w:rsid w:val="00C02CAB"/>
    <w:rsid w:val="00C060D0"/>
    <w:rsid w:val="00C076F0"/>
    <w:rsid w:val="00C10B7B"/>
    <w:rsid w:val="00C11145"/>
    <w:rsid w:val="00C11E1B"/>
    <w:rsid w:val="00C124F0"/>
    <w:rsid w:val="00C14A34"/>
    <w:rsid w:val="00C158D5"/>
    <w:rsid w:val="00C15FAF"/>
    <w:rsid w:val="00C1690E"/>
    <w:rsid w:val="00C20325"/>
    <w:rsid w:val="00C20C76"/>
    <w:rsid w:val="00C20FD3"/>
    <w:rsid w:val="00C2656C"/>
    <w:rsid w:val="00C333AF"/>
    <w:rsid w:val="00C34BD6"/>
    <w:rsid w:val="00C3542F"/>
    <w:rsid w:val="00C35E71"/>
    <w:rsid w:val="00C3696E"/>
    <w:rsid w:val="00C40016"/>
    <w:rsid w:val="00C41B0A"/>
    <w:rsid w:val="00C4374B"/>
    <w:rsid w:val="00C44761"/>
    <w:rsid w:val="00C44FC0"/>
    <w:rsid w:val="00C458F1"/>
    <w:rsid w:val="00C45E03"/>
    <w:rsid w:val="00C50B00"/>
    <w:rsid w:val="00C50F58"/>
    <w:rsid w:val="00C53533"/>
    <w:rsid w:val="00C56A6C"/>
    <w:rsid w:val="00C61F3A"/>
    <w:rsid w:val="00C63662"/>
    <w:rsid w:val="00C6421E"/>
    <w:rsid w:val="00C7114B"/>
    <w:rsid w:val="00C7178F"/>
    <w:rsid w:val="00C72744"/>
    <w:rsid w:val="00C746F1"/>
    <w:rsid w:val="00C74BC4"/>
    <w:rsid w:val="00C76849"/>
    <w:rsid w:val="00C778F0"/>
    <w:rsid w:val="00C77D5C"/>
    <w:rsid w:val="00C8159B"/>
    <w:rsid w:val="00C81C98"/>
    <w:rsid w:val="00C82237"/>
    <w:rsid w:val="00C86875"/>
    <w:rsid w:val="00C86CAC"/>
    <w:rsid w:val="00C87505"/>
    <w:rsid w:val="00C87A4A"/>
    <w:rsid w:val="00C90440"/>
    <w:rsid w:val="00C9115D"/>
    <w:rsid w:val="00C912D1"/>
    <w:rsid w:val="00C9187C"/>
    <w:rsid w:val="00C91A46"/>
    <w:rsid w:val="00C94BF6"/>
    <w:rsid w:val="00C96615"/>
    <w:rsid w:val="00CA1AD8"/>
    <w:rsid w:val="00CA2F80"/>
    <w:rsid w:val="00CA5EE7"/>
    <w:rsid w:val="00CB0274"/>
    <w:rsid w:val="00CB22EB"/>
    <w:rsid w:val="00CB26C1"/>
    <w:rsid w:val="00CB4AEC"/>
    <w:rsid w:val="00CB5C1C"/>
    <w:rsid w:val="00CB658B"/>
    <w:rsid w:val="00CB7C1C"/>
    <w:rsid w:val="00CC0BF2"/>
    <w:rsid w:val="00CC401A"/>
    <w:rsid w:val="00CC71EF"/>
    <w:rsid w:val="00CD1DDD"/>
    <w:rsid w:val="00CD222B"/>
    <w:rsid w:val="00CD5130"/>
    <w:rsid w:val="00CD71E6"/>
    <w:rsid w:val="00CE08FF"/>
    <w:rsid w:val="00CE1018"/>
    <w:rsid w:val="00CE1B33"/>
    <w:rsid w:val="00CE2E44"/>
    <w:rsid w:val="00CE4862"/>
    <w:rsid w:val="00CF201A"/>
    <w:rsid w:val="00CF2B2B"/>
    <w:rsid w:val="00CF2C18"/>
    <w:rsid w:val="00CF5217"/>
    <w:rsid w:val="00CF5E75"/>
    <w:rsid w:val="00CF7268"/>
    <w:rsid w:val="00D03F54"/>
    <w:rsid w:val="00D0402A"/>
    <w:rsid w:val="00D05256"/>
    <w:rsid w:val="00D06DE6"/>
    <w:rsid w:val="00D12570"/>
    <w:rsid w:val="00D15A1C"/>
    <w:rsid w:val="00D169C4"/>
    <w:rsid w:val="00D16C2A"/>
    <w:rsid w:val="00D20284"/>
    <w:rsid w:val="00D209C4"/>
    <w:rsid w:val="00D21CD4"/>
    <w:rsid w:val="00D22E6C"/>
    <w:rsid w:val="00D32BE4"/>
    <w:rsid w:val="00D32C4A"/>
    <w:rsid w:val="00D41709"/>
    <w:rsid w:val="00D43C74"/>
    <w:rsid w:val="00D452D5"/>
    <w:rsid w:val="00D536F9"/>
    <w:rsid w:val="00D54F16"/>
    <w:rsid w:val="00D55021"/>
    <w:rsid w:val="00D57D5F"/>
    <w:rsid w:val="00D61E60"/>
    <w:rsid w:val="00D63DB0"/>
    <w:rsid w:val="00D705E2"/>
    <w:rsid w:val="00D70FE5"/>
    <w:rsid w:val="00D73EBE"/>
    <w:rsid w:val="00D7472F"/>
    <w:rsid w:val="00D7516B"/>
    <w:rsid w:val="00D76927"/>
    <w:rsid w:val="00D778F0"/>
    <w:rsid w:val="00D814E9"/>
    <w:rsid w:val="00D826F3"/>
    <w:rsid w:val="00D83C77"/>
    <w:rsid w:val="00D85838"/>
    <w:rsid w:val="00D85A81"/>
    <w:rsid w:val="00D85EE1"/>
    <w:rsid w:val="00D86089"/>
    <w:rsid w:val="00D90C24"/>
    <w:rsid w:val="00D93452"/>
    <w:rsid w:val="00DA1994"/>
    <w:rsid w:val="00DA542E"/>
    <w:rsid w:val="00DA6D7E"/>
    <w:rsid w:val="00DB057E"/>
    <w:rsid w:val="00DB0ECB"/>
    <w:rsid w:val="00DB67E8"/>
    <w:rsid w:val="00DC1233"/>
    <w:rsid w:val="00DC350A"/>
    <w:rsid w:val="00DC563F"/>
    <w:rsid w:val="00DC64C0"/>
    <w:rsid w:val="00DC6790"/>
    <w:rsid w:val="00DC6C02"/>
    <w:rsid w:val="00DC74C6"/>
    <w:rsid w:val="00DD0637"/>
    <w:rsid w:val="00DD2C0A"/>
    <w:rsid w:val="00DD3CAE"/>
    <w:rsid w:val="00DD4582"/>
    <w:rsid w:val="00DD5AAE"/>
    <w:rsid w:val="00DD611A"/>
    <w:rsid w:val="00DD792E"/>
    <w:rsid w:val="00DE16D3"/>
    <w:rsid w:val="00DE1F57"/>
    <w:rsid w:val="00DE2FB3"/>
    <w:rsid w:val="00DE477E"/>
    <w:rsid w:val="00DE5506"/>
    <w:rsid w:val="00DE7F08"/>
    <w:rsid w:val="00DF05CE"/>
    <w:rsid w:val="00DF1D1C"/>
    <w:rsid w:val="00DF2986"/>
    <w:rsid w:val="00DF40D5"/>
    <w:rsid w:val="00DF5907"/>
    <w:rsid w:val="00DF5DBA"/>
    <w:rsid w:val="00DF65C3"/>
    <w:rsid w:val="00DF6B99"/>
    <w:rsid w:val="00E0048A"/>
    <w:rsid w:val="00E015C7"/>
    <w:rsid w:val="00E0184F"/>
    <w:rsid w:val="00E02FB3"/>
    <w:rsid w:val="00E034B4"/>
    <w:rsid w:val="00E03DC7"/>
    <w:rsid w:val="00E056B6"/>
    <w:rsid w:val="00E057AC"/>
    <w:rsid w:val="00E10A7D"/>
    <w:rsid w:val="00E118DB"/>
    <w:rsid w:val="00E15617"/>
    <w:rsid w:val="00E15DA9"/>
    <w:rsid w:val="00E16FBD"/>
    <w:rsid w:val="00E2031B"/>
    <w:rsid w:val="00E215C9"/>
    <w:rsid w:val="00E216E6"/>
    <w:rsid w:val="00E24140"/>
    <w:rsid w:val="00E305A2"/>
    <w:rsid w:val="00E30C85"/>
    <w:rsid w:val="00E30CC5"/>
    <w:rsid w:val="00E320B1"/>
    <w:rsid w:val="00E326D1"/>
    <w:rsid w:val="00E3325E"/>
    <w:rsid w:val="00E33366"/>
    <w:rsid w:val="00E33DEF"/>
    <w:rsid w:val="00E34A0F"/>
    <w:rsid w:val="00E35728"/>
    <w:rsid w:val="00E3793A"/>
    <w:rsid w:val="00E37D1D"/>
    <w:rsid w:val="00E40672"/>
    <w:rsid w:val="00E452C9"/>
    <w:rsid w:val="00E45AB4"/>
    <w:rsid w:val="00E462D1"/>
    <w:rsid w:val="00E46833"/>
    <w:rsid w:val="00E47171"/>
    <w:rsid w:val="00E5083F"/>
    <w:rsid w:val="00E50DF9"/>
    <w:rsid w:val="00E52371"/>
    <w:rsid w:val="00E52B00"/>
    <w:rsid w:val="00E56A5B"/>
    <w:rsid w:val="00E602B8"/>
    <w:rsid w:val="00E608A1"/>
    <w:rsid w:val="00E63352"/>
    <w:rsid w:val="00E661B2"/>
    <w:rsid w:val="00E760F3"/>
    <w:rsid w:val="00E77424"/>
    <w:rsid w:val="00E77D98"/>
    <w:rsid w:val="00E80EEF"/>
    <w:rsid w:val="00E85042"/>
    <w:rsid w:val="00E86F95"/>
    <w:rsid w:val="00E9080C"/>
    <w:rsid w:val="00E9143E"/>
    <w:rsid w:val="00E919A1"/>
    <w:rsid w:val="00E936B1"/>
    <w:rsid w:val="00E93E74"/>
    <w:rsid w:val="00E94A41"/>
    <w:rsid w:val="00EA0E50"/>
    <w:rsid w:val="00EA0F15"/>
    <w:rsid w:val="00EA3708"/>
    <w:rsid w:val="00EA5251"/>
    <w:rsid w:val="00EA5D16"/>
    <w:rsid w:val="00EA6E10"/>
    <w:rsid w:val="00EB17EE"/>
    <w:rsid w:val="00EB3860"/>
    <w:rsid w:val="00EB7E05"/>
    <w:rsid w:val="00EC058D"/>
    <w:rsid w:val="00EC18C0"/>
    <w:rsid w:val="00EC59D5"/>
    <w:rsid w:val="00ED045A"/>
    <w:rsid w:val="00ED0B85"/>
    <w:rsid w:val="00ED0DF5"/>
    <w:rsid w:val="00ED20DE"/>
    <w:rsid w:val="00ED2730"/>
    <w:rsid w:val="00ED27C4"/>
    <w:rsid w:val="00ED2F53"/>
    <w:rsid w:val="00ED373F"/>
    <w:rsid w:val="00ED60D0"/>
    <w:rsid w:val="00EE1707"/>
    <w:rsid w:val="00EE1C3E"/>
    <w:rsid w:val="00EE2199"/>
    <w:rsid w:val="00EF154F"/>
    <w:rsid w:val="00EF2D3C"/>
    <w:rsid w:val="00F01404"/>
    <w:rsid w:val="00F03F7C"/>
    <w:rsid w:val="00F058C2"/>
    <w:rsid w:val="00F1067C"/>
    <w:rsid w:val="00F10782"/>
    <w:rsid w:val="00F11013"/>
    <w:rsid w:val="00F169F5"/>
    <w:rsid w:val="00F23944"/>
    <w:rsid w:val="00F23F3A"/>
    <w:rsid w:val="00F24359"/>
    <w:rsid w:val="00F2442E"/>
    <w:rsid w:val="00F244CF"/>
    <w:rsid w:val="00F245DF"/>
    <w:rsid w:val="00F26F85"/>
    <w:rsid w:val="00F27F16"/>
    <w:rsid w:val="00F33AC2"/>
    <w:rsid w:val="00F351E6"/>
    <w:rsid w:val="00F37AB5"/>
    <w:rsid w:val="00F4292D"/>
    <w:rsid w:val="00F434CE"/>
    <w:rsid w:val="00F45082"/>
    <w:rsid w:val="00F527D2"/>
    <w:rsid w:val="00F53198"/>
    <w:rsid w:val="00F5359E"/>
    <w:rsid w:val="00F53DAC"/>
    <w:rsid w:val="00F551FF"/>
    <w:rsid w:val="00F57953"/>
    <w:rsid w:val="00F626A7"/>
    <w:rsid w:val="00F6610B"/>
    <w:rsid w:val="00F66764"/>
    <w:rsid w:val="00F6707F"/>
    <w:rsid w:val="00F67A49"/>
    <w:rsid w:val="00F70B95"/>
    <w:rsid w:val="00F718FA"/>
    <w:rsid w:val="00F71B77"/>
    <w:rsid w:val="00F75308"/>
    <w:rsid w:val="00F76D41"/>
    <w:rsid w:val="00F77559"/>
    <w:rsid w:val="00F8039D"/>
    <w:rsid w:val="00F81CDF"/>
    <w:rsid w:val="00F85E9B"/>
    <w:rsid w:val="00F87659"/>
    <w:rsid w:val="00F900CD"/>
    <w:rsid w:val="00F91384"/>
    <w:rsid w:val="00F968FE"/>
    <w:rsid w:val="00F96A1A"/>
    <w:rsid w:val="00F97067"/>
    <w:rsid w:val="00FA23AF"/>
    <w:rsid w:val="00FA2542"/>
    <w:rsid w:val="00FA3258"/>
    <w:rsid w:val="00FA3B9F"/>
    <w:rsid w:val="00FA7787"/>
    <w:rsid w:val="00FB6452"/>
    <w:rsid w:val="00FB6BC3"/>
    <w:rsid w:val="00FB75FB"/>
    <w:rsid w:val="00FC0E66"/>
    <w:rsid w:val="00FC1D0A"/>
    <w:rsid w:val="00FC26E3"/>
    <w:rsid w:val="00FC3D97"/>
    <w:rsid w:val="00FC7B1B"/>
    <w:rsid w:val="00FD1894"/>
    <w:rsid w:val="00FD6449"/>
    <w:rsid w:val="00FD7233"/>
    <w:rsid w:val="00FE1D44"/>
    <w:rsid w:val="00FE601D"/>
    <w:rsid w:val="00FF0ACE"/>
    <w:rsid w:val="00FF4CDD"/>
    <w:rsid w:val="00FF6ADD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A7015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5A5E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5A5E"/>
    <w:rPr>
      <w:rFonts w:ascii="Calibri" w:hAnsi="Calibri"/>
      <w:szCs w:val="21"/>
    </w:rPr>
  </w:style>
  <w:style w:type="character" w:styleId="Znakapoznpodarou">
    <w:name w:val="footnote reference"/>
    <w:basedOn w:val="Standardnpsmoodstavce"/>
    <w:uiPriority w:val="99"/>
    <w:semiHidden/>
    <w:unhideWhenUsed/>
    <w:rsid w:val="007825A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166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3708"/>
    <w:rPr>
      <w:color w:val="605E5C"/>
      <w:shd w:val="clear" w:color="auto" w:fill="E1DFDD"/>
    </w:rPr>
  </w:style>
  <w:style w:type="paragraph" w:customStyle="1" w:styleId="Zkladnodstavec">
    <w:name w:val="[Základní odstavec]"/>
    <w:rsid w:val="008B79BF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Minion Pro" w:eastAsia="Minion Pro" w:hAnsi="Minion Pro" w:cs="Minion Pro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o@komor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dudkova@sp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mora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D676-E40E-4B3F-B3FC-4175C736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4703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Jan Zikeš</cp:lastModifiedBy>
  <cp:revision>2</cp:revision>
  <cp:lastPrinted>2021-02-24T08:32:00Z</cp:lastPrinted>
  <dcterms:created xsi:type="dcterms:W3CDTF">2021-02-24T08:33:00Z</dcterms:created>
  <dcterms:modified xsi:type="dcterms:W3CDTF">2021-02-24T08:33:00Z</dcterms:modified>
</cp:coreProperties>
</file>