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9898EFB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86979" w:rsidRPr="00586979">
        <w:rPr>
          <w:rFonts w:asciiTheme="minorHAnsi" w:hAnsiTheme="minorHAnsi" w:cstheme="minorHAnsi"/>
          <w:b/>
          <w:bCs/>
          <w:sz w:val="24"/>
          <w:szCs w:val="24"/>
        </w:rPr>
        <w:t>Návrh Zastupitelstva Pardubického kraje na vydání zákona, kterým se mění zákon č. 20/1987 Sb., o státní památkové péči, ve znění pozdějších předpisů (sněmovní tisk č. 185)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EC1A05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C1A05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EC1A05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EC1A05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EC1A05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021184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pacing w:val="26"/>
          <w:sz w:val="24"/>
          <w:szCs w:val="24"/>
          <w:u w:val="single"/>
        </w:rPr>
      </w:pPr>
    </w:p>
    <w:p w14:paraId="2066C162" w14:textId="171D0867" w:rsidR="00586979" w:rsidRPr="005A6A3F" w:rsidRDefault="004B791D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A6A3F"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  <w:t xml:space="preserve">KZPS ČR </w:t>
      </w:r>
      <w:r w:rsidR="00022F68"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  <w:t>předkládá</w:t>
      </w:r>
      <w:r w:rsidRPr="005A6A3F"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  <w:t xml:space="preserve"> </w:t>
      </w:r>
      <w:r w:rsidR="00586979" w:rsidRPr="005A6A3F">
        <w:rPr>
          <w:rFonts w:asciiTheme="minorHAnsi" w:hAnsiTheme="minorHAnsi" w:cstheme="minorHAnsi"/>
          <w:bCs/>
          <w:spacing w:val="26"/>
          <w:sz w:val="24"/>
          <w:szCs w:val="24"/>
          <w:u w:val="single"/>
        </w:rPr>
        <w:t>nesouhlasné</w:t>
      </w:r>
      <w:r w:rsidR="00586979" w:rsidRPr="005A6A3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stanovisko.</w:t>
      </w:r>
    </w:p>
    <w:p w14:paraId="21158A92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271BED5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C1A05">
        <w:rPr>
          <w:rFonts w:asciiTheme="minorHAnsi" w:hAnsiTheme="minorHAnsi" w:cstheme="minorHAnsi"/>
          <w:b w:val="0"/>
          <w:sz w:val="24"/>
          <w:szCs w:val="24"/>
        </w:rPr>
        <w:t>Odůvodnění:</w:t>
      </w:r>
    </w:p>
    <w:p w14:paraId="70B2C944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C1A05">
        <w:rPr>
          <w:rFonts w:asciiTheme="minorHAnsi" w:hAnsiTheme="minorHAnsi" w:cstheme="minorHAnsi"/>
          <w:b w:val="0"/>
          <w:sz w:val="24"/>
          <w:szCs w:val="24"/>
        </w:rPr>
        <w:t xml:space="preserve">Z navrženého textu je až příliš zřejmé, že jde o reakci na konkrétní událost. Řada formulací zůstává v příliš obecné rovině, byť vnímáme, že u archeologie může být obtížné definovat univerzální standardy. </w:t>
      </w:r>
    </w:p>
    <w:p w14:paraId="15E03862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5DFB2AF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C1A05">
        <w:rPr>
          <w:rFonts w:asciiTheme="minorHAnsi" w:hAnsiTheme="minorHAnsi" w:cstheme="minorHAnsi"/>
          <w:b w:val="0"/>
          <w:sz w:val="24"/>
          <w:szCs w:val="24"/>
        </w:rPr>
        <w:t xml:space="preserve">Není však příliš šťastné, že by kontrolu činnosti organizací oprávněných k provádění archeologických výzkumů měly vykonávat oprávněné organizace zřizované krajem. Např. je zde možný střet zájmů, který může vadit příslušnému kraji u Archeologického ústavu AV ČR, v. v. i., který kontrolní činnost zajišťuje v současné době. Může vyvstat protiargument spočívající v otázce, zda mají krajské organizace zpracované vlastní výzkumy a zda jim zřizovatel vytváří dostatečné podmínky pro zpracování těch starších. </w:t>
      </w:r>
    </w:p>
    <w:p w14:paraId="01D6CE6D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8B9DFD3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C1A05">
        <w:rPr>
          <w:rFonts w:asciiTheme="minorHAnsi" w:hAnsiTheme="minorHAnsi" w:cstheme="minorHAnsi"/>
          <w:b w:val="0"/>
          <w:sz w:val="24"/>
          <w:szCs w:val="24"/>
        </w:rPr>
        <w:t xml:space="preserve">Doplnění § 23a způsobí výrazné posílení pravomoci krajů. Fakt, že by kraje jako vlastníci archeologických nálezů měly mít větší možnost ovlivnit nakládání s nimi, je v zásadě pochopitelný záměr. Vyvstává však riziko, že každý kraj bude mít jiné požadavky a tím vzniknou značné rozdíly ve zpracování a dokumentaci archeologických nálezů, jejich evidenci, ošetření atd. </w:t>
      </w:r>
    </w:p>
    <w:p w14:paraId="7DCC6C48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662F3B4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C1A05">
        <w:rPr>
          <w:rFonts w:asciiTheme="minorHAnsi" w:hAnsiTheme="minorHAnsi" w:cstheme="minorHAnsi"/>
          <w:b w:val="0"/>
          <w:sz w:val="24"/>
          <w:szCs w:val="24"/>
        </w:rPr>
        <w:t>§ 23a odst. 3 začíná slovy „Kraj může…“. Jedná se však o nepříliš vhodnou formulaci z důvodu rizika náhodného uplatňování, které může být vykládáno jako diskriminační.</w:t>
      </w:r>
    </w:p>
    <w:p w14:paraId="3D2C0972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D733813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C1A05">
        <w:rPr>
          <w:rFonts w:asciiTheme="minorHAnsi" w:hAnsiTheme="minorHAnsi" w:cstheme="minorHAnsi"/>
          <w:b w:val="0"/>
          <w:sz w:val="24"/>
          <w:szCs w:val="24"/>
        </w:rPr>
        <w:t xml:space="preserve">Snadno zneužitelné může být také opakované porušení povinností uvedené v § 21 odst. 5 bod b). </w:t>
      </w:r>
    </w:p>
    <w:p w14:paraId="283B0CB1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C62A954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0070335" w14:textId="316872FE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F104415" w14:textId="77777777" w:rsidR="00A46619" w:rsidRPr="00EC1A05" w:rsidRDefault="00A4661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81306A8" w14:textId="77777777" w:rsidR="00586979" w:rsidRPr="00EC1A05" w:rsidRDefault="00586979" w:rsidP="00586979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C1A05">
        <w:rPr>
          <w:rFonts w:asciiTheme="minorHAnsi" w:hAnsiTheme="minorHAnsi" w:cstheme="minorHAnsi"/>
          <w:b w:val="0"/>
          <w:sz w:val="24"/>
          <w:szCs w:val="24"/>
        </w:rPr>
        <w:tab/>
      </w:r>
      <w:r w:rsidRPr="00EC1A05">
        <w:rPr>
          <w:rFonts w:asciiTheme="minorHAnsi" w:hAnsiTheme="minorHAnsi" w:cstheme="minorHAnsi"/>
          <w:b w:val="0"/>
          <w:sz w:val="24"/>
          <w:szCs w:val="24"/>
        </w:rPr>
        <w:tab/>
      </w:r>
      <w:r w:rsidRPr="00EC1A05">
        <w:rPr>
          <w:rFonts w:asciiTheme="minorHAnsi" w:hAnsiTheme="minorHAnsi" w:cstheme="minorHAnsi"/>
          <w:b w:val="0"/>
          <w:sz w:val="24"/>
          <w:szCs w:val="24"/>
        </w:rPr>
        <w:tab/>
      </w:r>
      <w:r w:rsidRPr="00EC1A05">
        <w:rPr>
          <w:rFonts w:asciiTheme="minorHAnsi" w:hAnsiTheme="minorHAnsi" w:cstheme="minorHAnsi"/>
          <w:b w:val="0"/>
          <w:sz w:val="24"/>
          <w:szCs w:val="24"/>
        </w:rPr>
        <w:tab/>
      </w:r>
      <w:r w:rsidRPr="00EC1A05">
        <w:rPr>
          <w:rFonts w:asciiTheme="minorHAnsi" w:hAnsiTheme="minorHAnsi" w:cstheme="minorHAnsi"/>
          <w:b w:val="0"/>
          <w:sz w:val="24"/>
          <w:szCs w:val="24"/>
        </w:rPr>
        <w:tab/>
      </w:r>
      <w:r w:rsidRPr="00EC1A05">
        <w:rPr>
          <w:rFonts w:asciiTheme="minorHAnsi" w:hAnsiTheme="minorHAnsi" w:cstheme="minorHAnsi"/>
          <w:b w:val="0"/>
          <w:sz w:val="24"/>
          <w:szCs w:val="24"/>
        </w:rPr>
        <w:tab/>
      </w:r>
      <w:r w:rsidRPr="00EC1A05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4771BF7F" w14:textId="0AB1797B" w:rsidR="00116A85" w:rsidRPr="00EC1A05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C1A05">
        <w:rPr>
          <w:rFonts w:asciiTheme="minorHAnsi" w:hAnsiTheme="minorHAnsi" w:cstheme="minorHAnsi"/>
          <w:sz w:val="24"/>
          <w:szCs w:val="24"/>
          <w:u w:val="single"/>
        </w:rPr>
        <w:lastRenderedPageBreak/>
        <w:t>K</w:t>
      </w:r>
      <w:r w:rsidR="00116A85" w:rsidRPr="00EC1A05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EC1A05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EC1A05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EC1A05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0E1C0BD4" w:rsidR="0046655B" w:rsidRPr="00EC1A05" w:rsidRDefault="009473C2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EC1A05">
        <w:rPr>
          <w:rFonts w:asciiTheme="minorHAnsi" w:hAnsiTheme="minorHAnsi" w:cstheme="minorHAnsi"/>
          <w:sz w:val="24"/>
          <w:szCs w:val="24"/>
        </w:rPr>
        <w:t>Bc. Vít Jásek</w:t>
      </w:r>
      <w:r w:rsidR="0044077B" w:rsidRPr="00EC1A05">
        <w:rPr>
          <w:rFonts w:asciiTheme="minorHAnsi" w:hAnsiTheme="minorHAnsi" w:cstheme="minorHAnsi"/>
          <w:sz w:val="24"/>
          <w:szCs w:val="24"/>
        </w:rPr>
        <w:tab/>
      </w:r>
      <w:r w:rsidR="0044077B" w:rsidRPr="00EC1A05">
        <w:rPr>
          <w:rFonts w:asciiTheme="minorHAnsi" w:hAnsiTheme="minorHAnsi" w:cstheme="minorHAnsi"/>
          <w:sz w:val="24"/>
          <w:szCs w:val="24"/>
        </w:rPr>
        <w:tab/>
      </w:r>
      <w:r w:rsidR="0044077B" w:rsidRPr="00EC1A05">
        <w:rPr>
          <w:rFonts w:asciiTheme="minorHAnsi" w:hAnsiTheme="minorHAnsi" w:cstheme="minorHAnsi"/>
          <w:sz w:val="24"/>
          <w:szCs w:val="24"/>
        </w:rPr>
        <w:tab/>
      </w:r>
      <w:r w:rsidR="0044077B" w:rsidRPr="00EC1A05">
        <w:rPr>
          <w:rFonts w:asciiTheme="minorHAnsi" w:hAnsiTheme="minorHAnsi" w:cstheme="minorHAnsi"/>
          <w:sz w:val="24"/>
          <w:szCs w:val="24"/>
        </w:rPr>
        <w:tab/>
      </w:r>
      <w:r w:rsidR="0046655B" w:rsidRPr="00EC1A05">
        <w:rPr>
          <w:rFonts w:asciiTheme="minorHAnsi" w:hAnsiTheme="minorHAnsi" w:cstheme="minorHAnsi"/>
          <w:sz w:val="24"/>
          <w:szCs w:val="24"/>
        </w:rPr>
        <w:t>e-mail:</w:t>
      </w:r>
      <w:r w:rsidR="00254556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254556" w:rsidRPr="0012417E">
          <w:rPr>
            <w:rStyle w:val="Hypertextovodkaz"/>
            <w:rFonts w:asciiTheme="minorHAnsi" w:hAnsiTheme="minorHAnsi" w:cstheme="minorHAnsi"/>
            <w:sz w:val="24"/>
            <w:szCs w:val="24"/>
          </w:rPr>
          <w:t>vit.jasek@uzs.cz</w:t>
        </w:r>
      </w:hyperlink>
      <w:r w:rsidR="00254556">
        <w:rPr>
          <w:rFonts w:asciiTheme="minorHAnsi" w:hAnsiTheme="minorHAnsi" w:cstheme="minorHAnsi"/>
          <w:sz w:val="24"/>
          <w:szCs w:val="24"/>
        </w:rPr>
        <w:t xml:space="preserve"> </w:t>
      </w:r>
      <w:r w:rsidR="00123351" w:rsidRPr="00EC1A05">
        <w:rPr>
          <w:rFonts w:asciiTheme="minorHAnsi" w:hAnsiTheme="minorHAnsi" w:cstheme="minorHAnsi"/>
          <w:sz w:val="24"/>
          <w:szCs w:val="24"/>
        </w:rPr>
        <w:tab/>
      </w:r>
      <w:r w:rsidR="00123351" w:rsidRPr="00EC1A05">
        <w:rPr>
          <w:rFonts w:asciiTheme="minorHAnsi" w:hAnsiTheme="minorHAnsi" w:cstheme="minorHAnsi"/>
          <w:sz w:val="24"/>
          <w:szCs w:val="24"/>
        </w:rPr>
        <w:tab/>
      </w:r>
      <w:r w:rsidR="0046655B" w:rsidRPr="00EC1A05">
        <w:rPr>
          <w:rFonts w:asciiTheme="minorHAnsi" w:hAnsiTheme="minorHAnsi" w:cstheme="minorHAnsi"/>
          <w:sz w:val="24"/>
          <w:szCs w:val="24"/>
        </w:rPr>
        <w:t>tel</w:t>
      </w:r>
      <w:r w:rsidR="0044077B" w:rsidRPr="00EC1A05">
        <w:rPr>
          <w:rFonts w:asciiTheme="minorHAnsi" w:hAnsiTheme="minorHAnsi" w:cstheme="minorHAnsi"/>
          <w:sz w:val="24"/>
          <w:szCs w:val="24"/>
        </w:rPr>
        <w:t>:</w:t>
      </w:r>
      <w:r w:rsidR="0044077B" w:rsidRPr="00EC1A05">
        <w:rPr>
          <w:rFonts w:asciiTheme="minorHAnsi" w:hAnsiTheme="minorHAnsi" w:cstheme="minorHAnsi"/>
          <w:sz w:val="24"/>
          <w:szCs w:val="24"/>
        </w:rPr>
        <w:tab/>
      </w:r>
      <w:r w:rsidR="00F06215" w:rsidRPr="00EC1A05">
        <w:rPr>
          <w:rFonts w:asciiTheme="minorHAnsi" w:hAnsiTheme="minorHAnsi" w:cstheme="minorHAnsi"/>
          <w:sz w:val="24"/>
          <w:szCs w:val="24"/>
        </w:rPr>
        <w:t>724 508 701</w:t>
      </w:r>
    </w:p>
    <w:p w14:paraId="6AA718CE" w14:textId="4770DF7D" w:rsidR="00116A85" w:rsidRPr="00EC1A05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C1A05">
        <w:rPr>
          <w:rFonts w:asciiTheme="minorHAnsi" w:hAnsiTheme="minorHAnsi" w:cstheme="minorHAnsi"/>
        </w:rPr>
        <w:t>Dr.</w:t>
      </w:r>
      <w:r w:rsidR="00116A85" w:rsidRPr="00EC1A05">
        <w:rPr>
          <w:rFonts w:asciiTheme="minorHAnsi" w:hAnsiTheme="minorHAnsi" w:cstheme="minorHAnsi"/>
        </w:rPr>
        <w:t xml:space="preserve"> Jan Zikeš</w:t>
      </w:r>
      <w:r w:rsidR="00C02026" w:rsidRPr="00EC1A05">
        <w:rPr>
          <w:rFonts w:asciiTheme="minorHAnsi" w:hAnsiTheme="minorHAnsi" w:cstheme="minorHAnsi"/>
        </w:rPr>
        <w:tab/>
      </w:r>
      <w:r w:rsidR="00C02026" w:rsidRPr="00EC1A05">
        <w:rPr>
          <w:rFonts w:asciiTheme="minorHAnsi" w:hAnsiTheme="minorHAnsi" w:cstheme="minorHAnsi"/>
        </w:rPr>
        <w:tab/>
      </w:r>
      <w:r w:rsidR="007D6A55" w:rsidRPr="00EC1A05">
        <w:rPr>
          <w:rFonts w:asciiTheme="minorHAnsi" w:hAnsiTheme="minorHAnsi" w:cstheme="minorHAnsi"/>
        </w:rPr>
        <w:tab/>
      </w:r>
      <w:r w:rsidR="00F52BC5" w:rsidRPr="00EC1A05">
        <w:rPr>
          <w:rFonts w:asciiTheme="minorHAnsi" w:hAnsiTheme="minorHAnsi" w:cstheme="minorHAnsi"/>
        </w:rPr>
        <w:tab/>
      </w:r>
      <w:r w:rsidR="00116A85" w:rsidRPr="00EC1A05">
        <w:rPr>
          <w:rFonts w:asciiTheme="minorHAnsi" w:hAnsiTheme="minorHAnsi" w:cstheme="minorHAnsi"/>
        </w:rPr>
        <w:t>e</w:t>
      </w:r>
      <w:r w:rsidR="001932EA" w:rsidRPr="00EC1A05">
        <w:rPr>
          <w:rFonts w:asciiTheme="minorHAnsi" w:hAnsiTheme="minorHAnsi" w:cstheme="minorHAnsi"/>
        </w:rPr>
        <w:t>-</w:t>
      </w:r>
      <w:r w:rsidR="00116A85" w:rsidRPr="00EC1A05">
        <w:rPr>
          <w:rFonts w:asciiTheme="minorHAnsi" w:hAnsiTheme="minorHAnsi" w:cstheme="minorHAnsi"/>
        </w:rPr>
        <w:t>mail:</w:t>
      </w:r>
      <w:r w:rsidR="00B62EFD" w:rsidRPr="00EC1A05">
        <w:rPr>
          <w:rFonts w:asciiTheme="minorHAnsi" w:hAnsiTheme="minorHAnsi" w:cstheme="minorHAnsi"/>
        </w:rPr>
        <w:tab/>
      </w:r>
      <w:hyperlink r:id="rId12" w:history="1">
        <w:r w:rsidR="00FC3447" w:rsidRPr="00EC1A05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EC1A05">
        <w:rPr>
          <w:rFonts w:asciiTheme="minorHAnsi" w:hAnsiTheme="minorHAnsi" w:cstheme="minorHAnsi"/>
        </w:rPr>
        <w:tab/>
      </w:r>
      <w:r w:rsidR="00C02026" w:rsidRPr="00EC1A05">
        <w:rPr>
          <w:rFonts w:asciiTheme="minorHAnsi" w:hAnsiTheme="minorHAnsi" w:cstheme="minorHAnsi"/>
        </w:rPr>
        <w:tab/>
      </w:r>
      <w:r w:rsidR="00680FD8" w:rsidRPr="00EC1A05">
        <w:rPr>
          <w:rFonts w:asciiTheme="minorHAnsi" w:hAnsiTheme="minorHAnsi" w:cstheme="minorHAnsi"/>
        </w:rPr>
        <w:tab/>
      </w:r>
      <w:r w:rsidR="00116A85" w:rsidRPr="00EC1A05">
        <w:rPr>
          <w:rFonts w:asciiTheme="minorHAnsi" w:hAnsiTheme="minorHAnsi" w:cstheme="minorHAnsi"/>
        </w:rPr>
        <w:t>tel:</w:t>
      </w:r>
      <w:r w:rsidR="00D442C1" w:rsidRPr="00EC1A05">
        <w:rPr>
          <w:rFonts w:asciiTheme="minorHAnsi" w:hAnsiTheme="minorHAnsi" w:cstheme="minorHAnsi"/>
        </w:rPr>
        <w:tab/>
      </w:r>
      <w:r w:rsidR="00C02026" w:rsidRPr="00EC1A05">
        <w:rPr>
          <w:rFonts w:asciiTheme="minorHAnsi" w:hAnsiTheme="minorHAnsi" w:cstheme="minorHAnsi"/>
        </w:rPr>
        <w:t>222 324</w:t>
      </w:r>
      <w:r w:rsidR="00B411A7" w:rsidRPr="00EC1A05">
        <w:rPr>
          <w:rFonts w:asciiTheme="minorHAnsi" w:hAnsiTheme="minorHAnsi" w:cstheme="minorHAnsi"/>
        </w:rPr>
        <w:t> </w:t>
      </w:r>
      <w:r w:rsidR="00C02026" w:rsidRPr="00EC1A05">
        <w:rPr>
          <w:rFonts w:asciiTheme="minorHAnsi" w:hAnsiTheme="minorHAnsi" w:cstheme="minorHAnsi"/>
        </w:rPr>
        <w:t>985</w:t>
      </w:r>
    </w:p>
    <w:p w14:paraId="23122064" w14:textId="45402924" w:rsidR="002234F6" w:rsidRPr="00EC1A05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EC1A05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BADA242" w:rsidR="00FD1397" w:rsidRPr="00EC1A05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EC1A05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C1A05">
        <w:rPr>
          <w:rFonts w:asciiTheme="minorHAnsi" w:hAnsiTheme="minorHAnsi" w:cstheme="minorHAnsi"/>
          <w:sz w:val="24"/>
          <w:szCs w:val="24"/>
        </w:rPr>
        <w:t xml:space="preserve"> </w:t>
      </w:r>
      <w:r w:rsidR="00F06215" w:rsidRPr="00EC1A05">
        <w:rPr>
          <w:rFonts w:asciiTheme="minorHAnsi" w:hAnsiTheme="minorHAnsi" w:cstheme="minorHAnsi"/>
          <w:sz w:val="24"/>
          <w:szCs w:val="24"/>
        </w:rPr>
        <w:t>31. března</w:t>
      </w:r>
      <w:r w:rsidR="00D21B8B" w:rsidRPr="00EC1A05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EC1A05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EC1A05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EC1A05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EC1A05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EC1A05">
        <w:rPr>
          <w:rFonts w:asciiTheme="minorHAnsi" w:hAnsiTheme="minorHAnsi" w:cstheme="minorHAnsi"/>
          <w:sz w:val="24"/>
          <w:szCs w:val="24"/>
        </w:rPr>
        <w:tab/>
      </w:r>
      <w:r w:rsidR="00E825FB" w:rsidRPr="00EC1A05">
        <w:rPr>
          <w:rFonts w:asciiTheme="minorHAnsi" w:hAnsiTheme="minorHAnsi" w:cstheme="minorHAnsi"/>
          <w:sz w:val="24"/>
          <w:szCs w:val="24"/>
        </w:rPr>
        <w:tab/>
      </w:r>
      <w:r w:rsidR="00E825FB" w:rsidRPr="00EC1A05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CEB5" w14:textId="77777777" w:rsidR="00C80394" w:rsidRDefault="00C80394">
      <w:r>
        <w:separator/>
      </w:r>
    </w:p>
    <w:p w14:paraId="08CFD8F6" w14:textId="77777777" w:rsidR="00C80394" w:rsidRDefault="00C80394"/>
  </w:endnote>
  <w:endnote w:type="continuationSeparator" w:id="0">
    <w:p w14:paraId="600B778D" w14:textId="77777777" w:rsidR="00C80394" w:rsidRDefault="00C80394">
      <w:r>
        <w:continuationSeparator/>
      </w:r>
    </w:p>
    <w:p w14:paraId="32F632EA" w14:textId="77777777" w:rsidR="00C80394" w:rsidRDefault="00C80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9BD9" w14:textId="77777777" w:rsidR="00C80394" w:rsidRDefault="00C80394">
      <w:r>
        <w:separator/>
      </w:r>
    </w:p>
    <w:p w14:paraId="285FC8A6" w14:textId="77777777" w:rsidR="00C80394" w:rsidRDefault="00C80394"/>
  </w:footnote>
  <w:footnote w:type="continuationSeparator" w:id="0">
    <w:p w14:paraId="2E87AD6E" w14:textId="77777777" w:rsidR="00C80394" w:rsidRDefault="00C80394">
      <w:r>
        <w:continuationSeparator/>
      </w:r>
    </w:p>
    <w:p w14:paraId="261532FF" w14:textId="77777777" w:rsidR="00C80394" w:rsidRDefault="00C80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2F68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351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4556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91D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86979"/>
    <w:rsid w:val="00590DD1"/>
    <w:rsid w:val="005965F4"/>
    <w:rsid w:val="005967A9"/>
    <w:rsid w:val="005A058D"/>
    <w:rsid w:val="005A0F39"/>
    <w:rsid w:val="005A3857"/>
    <w:rsid w:val="005A5D94"/>
    <w:rsid w:val="005A6A3F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473C2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6619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394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1A05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06215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3447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.jasek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2549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32</cp:revision>
  <cp:lastPrinted>2016-10-12T10:41:00Z</cp:lastPrinted>
  <dcterms:created xsi:type="dcterms:W3CDTF">2020-07-21T13:09:00Z</dcterms:created>
  <dcterms:modified xsi:type="dcterms:W3CDTF">2022-03-31T11:11:00Z</dcterms:modified>
</cp:coreProperties>
</file>