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298C67E5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47269" w:rsidRPr="00447269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447269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447269" w:rsidRPr="00447269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mění vyhláška č. 13/2005 Sb., o středním vzdělávání a vzdělávání v konzervatoři, ve znění pozdějších předpisů, a vyhláška č. 48/2005 Sb., o základním vzdělávání a některých náležitostech plnění povinné školní docházky,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12245F7B" w:rsidR="00DD03DC" w:rsidRPr="00C5084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C50846">
        <w:rPr>
          <w:rFonts w:asciiTheme="minorHAnsi" w:hAnsiTheme="minorHAnsi" w:cstheme="minorHAnsi"/>
          <w:sz w:val="24"/>
          <w:szCs w:val="24"/>
        </w:rPr>
        <w:t xml:space="preserve">zásadní </w:t>
      </w:r>
      <w:r w:rsidRPr="00C50846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C50846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685EEB" w14:textId="77777777" w:rsidR="006F2A25" w:rsidRPr="006F2A25" w:rsidRDefault="006F2A25" w:rsidP="006F2A2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2A25">
        <w:rPr>
          <w:rFonts w:asciiTheme="minorHAnsi" w:hAnsiTheme="minorHAnsi" w:cstheme="minorHAnsi"/>
          <w:b/>
          <w:bCs/>
          <w:sz w:val="24"/>
          <w:szCs w:val="24"/>
        </w:rPr>
        <w:t>K § 6a Určená škola odst. 4, písm. b)</w:t>
      </w:r>
    </w:p>
    <w:p w14:paraId="110E6512" w14:textId="77777777" w:rsidR="006F2A25" w:rsidRPr="006F2A25" w:rsidRDefault="006F2A25" w:rsidP="006F2A25">
      <w:pPr>
        <w:jc w:val="both"/>
        <w:rPr>
          <w:rFonts w:asciiTheme="minorHAnsi" w:hAnsiTheme="minorHAnsi" w:cstheme="minorHAnsi"/>
          <w:sz w:val="24"/>
          <w:szCs w:val="24"/>
        </w:rPr>
      </w:pPr>
      <w:r w:rsidRPr="006F2A25">
        <w:rPr>
          <w:rFonts w:asciiTheme="minorHAnsi" w:hAnsiTheme="minorHAnsi" w:cstheme="minorHAnsi"/>
          <w:sz w:val="24"/>
          <w:szCs w:val="24"/>
        </w:rPr>
        <w:t xml:space="preserve">Určená škola by měla být stanovena krajským úřadem především s ohledem na konkrétní podmínky v regionu a situaci v jednotlivých středních školách. Kritérium počtu pěti žáků může způsobit řadu problémů v personálním a organizačním zajištění výuky. Běžná velikost skupin pro jazykovou výuku je většinou v intervalu </w:t>
      </w:r>
      <w:proofErr w:type="gramStart"/>
      <w:r w:rsidRPr="006F2A25">
        <w:rPr>
          <w:rFonts w:asciiTheme="minorHAnsi" w:hAnsiTheme="minorHAnsi" w:cstheme="minorHAnsi"/>
          <w:sz w:val="24"/>
          <w:szCs w:val="24"/>
        </w:rPr>
        <w:t>10 – 15</w:t>
      </w:r>
      <w:proofErr w:type="gramEnd"/>
      <w:r w:rsidRPr="006F2A25">
        <w:rPr>
          <w:rFonts w:asciiTheme="minorHAnsi" w:hAnsiTheme="minorHAnsi" w:cstheme="minorHAnsi"/>
          <w:sz w:val="24"/>
          <w:szCs w:val="24"/>
        </w:rPr>
        <w:t xml:space="preserve"> žáků. Proto navrhujeme navýšit kritérium počtu žáků z 5 na 10. </w:t>
      </w:r>
    </w:p>
    <w:p w14:paraId="70481537" w14:textId="77777777" w:rsidR="006F2A25" w:rsidRPr="006F2A25" w:rsidRDefault="006F2A25" w:rsidP="006F2A25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2A25">
        <w:rPr>
          <w:rFonts w:asciiTheme="minorHAnsi" w:hAnsiTheme="minorHAnsi" w:cstheme="minorHAnsi"/>
          <w:b/>
          <w:bCs/>
          <w:sz w:val="24"/>
          <w:szCs w:val="24"/>
        </w:rPr>
        <w:t>Tato připomínka je zásadní</w:t>
      </w:r>
    </w:p>
    <w:p w14:paraId="1862C93B" w14:textId="77777777" w:rsidR="006F2A25" w:rsidRPr="006F2A25" w:rsidRDefault="006F2A25" w:rsidP="006F2A2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0CEA5CA" w14:textId="77777777" w:rsidR="006F2A25" w:rsidRPr="006F2A25" w:rsidRDefault="006F2A25" w:rsidP="006F2A2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2A25">
        <w:rPr>
          <w:rFonts w:asciiTheme="minorHAnsi" w:hAnsiTheme="minorHAnsi" w:cstheme="minorHAnsi"/>
          <w:b/>
          <w:bCs/>
          <w:sz w:val="24"/>
          <w:szCs w:val="24"/>
        </w:rPr>
        <w:t>K § 6d odst. 2</w:t>
      </w:r>
    </w:p>
    <w:p w14:paraId="32BB098E" w14:textId="77777777" w:rsidR="006F2A25" w:rsidRPr="006F2A25" w:rsidRDefault="006F2A25" w:rsidP="006F2A25">
      <w:pPr>
        <w:jc w:val="both"/>
        <w:rPr>
          <w:rFonts w:asciiTheme="minorHAnsi" w:hAnsiTheme="minorHAnsi" w:cstheme="minorHAnsi"/>
          <w:sz w:val="24"/>
          <w:szCs w:val="24"/>
        </w:rPr>
      </w:pPr>
      <w:r w:rsidRPr="006F2A25">
        <w:rPr>
          <w:rFonts w:asciiTheme="minorHAnsi" w:hAnsiTheme="minorHAnsi" w:cstheme="minorHAnsi"/>
          <w:sz w:val="24"/>
          <w:szCs w:val="24"/>
        </w:rPr>
        <w:t>Jako problematické vnímáme ustanovení o uvolnění žáka z důvodu jazykové přípravy. Návrh novely stanoví: „Žák je z vyučování, které se překrývá s jazykovou přípravou, uvolněn.“</w:t>
      </w:r>
    </w:p>
    <w:p w14:paraId="4C6A57E3" w14:textId="77777777" w:rsidR="006F2A25" w:rsidRPr="006F2A25" w:rsidRDefault="006F2A25" w:rsidP="006F2A25">
      <w:pPr>
        <w:jc w:val="both"/>
        <w:rPr>
          <w:rFonts w:asciiTheme="minorHAnsi" w:hAnsiTheme="minorHAnsi" w:cstheme="minorHAnsi"/>
          <w:sz w:val="24"/>
          <w:szCs w:val="24"/>
        </w:rPr>
      </w:pPr>
      <w:r w:rsidRPr="006F2A25">
        <w:rPr>
          <w:rFonts w:asciiTheme="minorHAnsi" w:hAnsiTheme="minorHAnsi" w:cstheme="minorHAnsi"/>
          <w:sz w:val="24"/>
          <w:szCs w:val="24"/>
        </w:rPr>
        <w:t>Problém nastane v případě, kdy se bude překrývat jazyková příprava s výukou předmětů zásadních pro úspěšné absolvování oboru vzdělávání. Proto doporučujeme nahradit navrženou striktní formulaci takto:</w:t>
      </w:r>
    </w:p>
    <w:p w14:paraId="26BA8E5C" w14:textId="77777777" w:rsidR="006F2A25" w:rsidRPr="006F2A25" w:rsidRDefault="006F2A25" w:rsidP="006F2A25">
      <w:pPr>
        <w:jc w:val="both"/>
        <w:rPr>
          <w:rFonts w:asciiTheme="minorHAnsi" w:hAnsiTheme="minorHAnsi" w:cstheme="minorHAnsi"/>
          <w:sz w:val="24"/>
          <w:szCs w:val="24"/>
        </w:rPr>
      </w:pPr>
      <w:r w:rsidRPr="006F2A25">
        <w:rPr>
          <w:rFonts w:asciiTheme="minorHAnsi" w:hAnsiTheme="minorHAnsi" w:cstheme="minorHAnsi"/>
          <w:sz w:val="24"/>
          <w:szCs w:val="24"/>
        </w:rPr>
        <w:t>„Žák může být z vyučování, které se překrývá s jazykovou přípravou, uvolněn, pokud to nebude na překážku k absolvování studia příslušného oboru vzdělávání.“</w:t>
      </w:r>
    </w:p>
    <w:p w14:paraId="5DF432AA" w14:textId="77777777" w:rsidR="006F2A25" w:rsidRPr="006F2A25" w:rsidRDefault="006F2A25" w:rsidP="006F2A25">
      <w:pPr>
        <w:pBdr>
          <w:bottom w:val="single" w:sz="4" w:space="1" w:color="auto"/>
        </w:pBdr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6F2A2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Tato připomínka je zásadní</w:t>
      </w:r>
    </w:p>
    <w:p w14:paraId="2C4B0946" w14:textId="77777777" w:rsidR="0046655B" w:rsidRPr="006F2A25" w:rsidRDefault="0046655B" w:rsidP="006F2A2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0AB1797B" w:rsidR="00116A85" w:rsidRPr="00C50846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50846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50846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C50846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7F6C18" w14:textId="7BC8ADE6" w:rsidR="0046655B" w:rsidRPr="00C50846" w:rsidRDefault="0046655B" w:rsidP="0046655B">
      <w:pPr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>Ing. Jiří Zajíče</w:t>
      </w:r>
      <w:r w:rsidR="0044077B">
        <w:rPr>
          <w:rFonts w:asciiTheme="minorHAnsi" w:hAnsiTheme="minorHAnsi" w:cstheme="minorHAnsi"/>
          <w:sz w:val="24"/>
          <w:szCs w:val="24"/>
        </w:rPr>
        <w:t>k</w:t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Pr="00C50846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C50846">
          <w:rPr>
            <w:rStyle w:val="Hypertextovodkaz"/>
            <w:rFonts w:asciiTheme="minorHAnsi" w:hAnsiTheme="minorHAnsi" w:cstheme="minorHAnsi"/>
            <w:sz w:val="24"/>
            <w:szCs w:val="24"/>
          </w:rPr>
          <w:t>jiri.zajicek@mssch.cz</w:t>
        </w:r>
      </w:hyperlink>
      <w:r w:rsidR="0044077B">
        <w:rPr>
          <w:rFonts w:asciiTheme="minorHAnsi" w:hAnsiTheme="minorHAnsi" w:cstheme="minorHAnsi"/>
          <w:sz w:val="24"/>
          <w:szCs w:val="24"/>
        </w:rPr>
        <w:tab/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Pr="00C50846">
        <w:rPr>
          <w:rFonts w:asciiTheme="minorHAnsi" w:hAnsiTheme="minorHAnsi" w:cstheme="minorHAnsi"/>
          <w:sz w:val="24"/>
          <w:szCs w:val="24"/>
        </w:rPr>
        <w:t>tel</w:t>
      </w:r>
      <w:r w:rsidR="0044077B">
        <w:rPr>
          <w:rFonts w:asciiTheme="minorHAnsi" w:hAnsiTheme="minorHAnsi" w:cstheme="minorHAnsi"/>
          <w:sz w:val="24"/>
          <w:szCs w:val="24"/>
        </w:rPr>
        <w:t>:</w:t>
      </w:r>
      <w:r w:rsidR="0044077B">
        <w:rPr>
          <w:rFonts w:asciiTheme="minorHAnsi" w:hAnsiTheme="minorHAnsi" w:cstheme="minorHAnsi"/>
          <w:sz w:val="24"/>
          <w:szCs w:val="24"/>
        </w:rPr>
        <w:tab/>
      </w:r>
      <w:r w:rsidRPr="00C50846">
        <w:rPr>
          <w:rFonts w:asciiTheme="minorHAnsi" w:hAnsiTheme="minorHAnsi" w:cstheme="minorHAnsi"/>
          <w:sz w:val="24"/>
          <w:szCs w:val="24"/>
        </w:rPr>
        <w:t>603 89 77 89</w:t>
      </w:r>
    </w:p>
    <w:p w14:paraId="6AA718CE" w14:textId="6C2301A8" w:rsidR="00116A85" w:rsidRPr="00C50846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50846">
        <w:rPr>
          <w:rFonts w:asciiTheme="minorHAnsi" w:hAnsiTheme="minorHAnsi" w:cstheme="minorHAnsi"/>
        </w:rPr>
        <w:t>Dr.</w:t>
      </w:r>
      <w:r w:rsidR="00116A85" w:rsidRPr="00C50846">
        <w:rPr>
          <w:rFonts w:asciiTheme="minorHAnsi" w:hAnsiTheme="minorHAnsi" w:cstheme="minorHAnsi"/>
        </w:rPr>
        <w:t xml:space="preserve"> Jan Zikeš</w:t>
      </w:r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7D6A55" w:rsidRPr="00C50846">
        <w:rPr>
          <w:rFonts w:asciiTheme="minorHAnsi" w:hAnsiTheme="minorHAnsi" w:cstheme="minorHAnsi"/>
        </w:rPr>
        <w:tab/>
      </w:r>
      <w:r w:rsidR="00F52BC5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e</w:t>
      </w:r>
      <w:r w:rsidR="001932EA" w:rsidRPr="00C50846">
        <w:rPr>
          <w:rFonts w:asciiTheme="minorHAnsi" w:hAnsiTheme="minorHAnsi" w:cstheme="minorHAnsi"/>
        </w:rPr>
        <w:t>-</w:t>
      </w:r>
      <w:r w:rsidR="00116A85" w:rsidRPr="00C50846">
        <w:rPr>
          <w:rFonts w:asciiTheme="minorHAnsi" w:hAnsiTheme="minorHAnsi" w:cstheme="minorHAnsi"/>
        </w:rPr>
        <w:t>mail:</w:t>
      </w:r>
      <w:r w:rsidR="00B62EFD" w:rsidRPr="00C50846">
        <w:rPr>
          <w:rFonts w:asciiTheme="minorHAnsi" w:hAnsiTheme="minorHAnsi" w:cstheme="minorHAnsi"/>
        </w:rPr>
        <w:tab/>
      </w:r>
      <w:hyperlink r:id="rId12" w:history="1">
        <w:r w:rsidR="00116A85" w:rsidRPr="00C50846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680FD8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tel:</w:t>
      </w:r>
      <w:r w:rsidR="00D442C1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>222 324</w:t>
      </w:r>
      <w:r w:rsidR="00B411A7" w:rsidRPr="00C50846">
        <w:rPr>
          <w:rFonts w:asciiTheme="minorHAnsi" w:hAnsiTheme="minorHAnsi" w:cstheme="minorHAnsi"/>
        </w:rPr>
        <w:t> </w:t>
      </w:r>
      <w:r w:rsidR="00C02026" w:rsidRPr="00C50846">
        <w:rPr>
          <w:rFonts w:asciiTheme="minorHAnsi" w:hAnsiTheme="minorHAnsi" w:cstheme="minorHAnsi"/>
        </w:rPr>
        <w:t>985</w:t>
      </w:r>
    </w:p>
    <w:p w14:paraId="23122064" w14:textId="45402924" w:rsidR="002234F6" w:rsidRPr="00C5084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9E4828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6FF2D2C9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6F2A25">
        <w:rPr>
          <w:rFonts w:asciiTheme="minorHAnsi" w:hAnsiTheme="minorHAnsi" w:cstheme="minorHAnsi"/>
          <w:sz w:val="24"/>
          <w:szCs w:val="24"/>
        </w:rPr>
        <w:t>27. června</w:t>
      </w:r>
      <w:r w:rsidR="00D21B8B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6EFC8453" w14:textId="151BBC12" w:rsidR="00B411A7" w:rsidRPr="009E4828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7682731">
    <w:abstractNumId w:val="14"/>
  </w:num>
  <w:num w:numId="2" w16cid:durableId="7752971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65174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27495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1379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03631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05977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11500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172299">
    <w:abstractNumId w:val="16"/>
  </w:num>
  <w:num w:numId="10" w16cid:durableId="5279149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6334802">
    <w:abstractNumId w:val="8"/>
  </w:num>
  <w:num w:numId="12" w16cid:durableId="217716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09878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16466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7116842">
    <w:abstractNumId w:val="11"/>
  </w:num>
  <w:num w:numId="16" w16cid:durableId="20784328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4726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6F2A25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0F19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ri.zajicek@mssch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2259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24</cp:revision>
  <cp:lastPrinted>2016-10-12T10:41:00Z</cp:lastPrinted>
  <dcterms:created xsi:type="dcterms:W3CDTF">2020-07-21T13:09:00Z</dcterms:created>
  <dcterms:modified xsi:type="dcterms:W3CDTF">2022-06-27T08:01:00Z</dcterms:modified>
</cp:coreProperties>
</file>