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28CBF2D9" w14:textId="77777777" w:rsidR="002574F8" w:rsidRPr="002574F8" w:rsidRDefault="002574F8" w:rsidP="007A2819">
      <w:pPr>
        <w:jc w:val="center"/>
        <w:rPr>
          <w:rFonts w:ascii="Calibri" w:hAnsi="Calibri" w:cs="Arial"/>
          <w:b/>
          <w:bCs/>
          <w:sz w:val="24"/>
          <w:szCs w:val="24"/>
        </w:rPr>
      </w:pPr>
    </w:p>
    <w:p w14:paraId="17A087A5" w14:textId="5EF99B69"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0B7361B5"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535C8C" w:rsidRPr="00535C8C">
        <w:rPr>
          <w:rFonts w:asciiTheme="minorHAnsi" w:hAnsiTheme="minorHAnsi" w:cstheme="minorHAnsi"/>
          <w:b/>
          <w:bCs/>
          <w:sz w:val="24"/>
          <w:szCs w:val="24"/>
        </w:rPr>
        <w:t>Návrh</w:t>
      </w:r>
      <w:r w:rsidR="00535C8C">
        <w:rPr>
          <w:rFonts w:asciiTheme="minorHAnsi" w:hAnsiTheme="minorHAnsi" w:cstheme="minorHAnsi"/>
          <w:b/>
          <w:bCs/>
          <w:sz w:val="24"/>
          <w:szCs w:val="24"/>
        </w:rPr>
        <w:t>u</w:t>
      </w:r>
      <w:r w:rsidR="00535C8C" w:rsidRPr="00535C8C">
        <w:rPr>
          <w:rFonts w:asciiTheme="minorHAnsi" w:hAnsiTheme="minorHAnsi" w:cstheme="minorHAnsi"/>
          <w:b/>
          <w:bCs/>
          <w:sz w:val="24"/>
          <w:szCs w:val="24"/>
        </w:rPr>
        <w:t xml:space="preserve"> zákona, kterým se mění zákon č. 312/2002 Sb., o úřednících územních samosprávných celků a o změně některých zákonů, ve znění pozdějších předpisů, a další související zákony</w:t>
      </w:r>
      <w:r w:rsidR="00D21B8B">
        <w:rPr>
          <w:rFonts w:asciiTheme="minorHAnsi" w:hAnsiTheme="minorHAnsi" w:cstheme="minorHAnsi"/>
          <w:b/>
          <w:bCs/>
          <w:sz w:val="24"/>
          <w:szCs w:val="24"/>
        </w:rPr>
        <w:t>“</w:t>
      </w:r>
    </w:p>
    <w:p w14:paraId="3158C308" w14:textId="7BB799E5" w:rsidR="00F94FD6" w:rsidRPr="00C136E1" w:rsidRDefault="00F94FD6" w:rsidP="00C136E1">
      <w:pPr>
        <w:jc w:val="center"/>
        <w:rPr>
          <w:rFonts w:asciiTheme="minorHAnsi" w:hAnsiTheme="minorHAnsi" w:cstheme="minorHAnsi"/>
          <w:b/>
          <w:bCs/>
          <w:sz w:val="24"/>
          <w:szCs w:val="24"/>
        </w:rPr>
      </w:pPr>
    </w:p>
    <w:p w14:paraId="24BA5B47" w14:textId="2DE4E247" w:rsidR="00DD03DC" w:rsidRPr="00C136E1" w:rsidRDefault="00DD03DC" w:rsidP="00C136E1">
      <w:pPr>
        <w:ind w:firstLine="708"/>
        <w:jc w:val="both"/>
        <w:rPr>
          <w:rFonts w:asciiTheme="minorHAnsi" w:hAnsiTheme="minorHAnsi" w:cstheme="minorHAnsi"/>
          <w:sz w:val="24"/>
          <w:szCs w:val="24"/>
        </w:rPr>
      </w:pPr>
      <w:r w:rsidRPr="00C136E1">
        <w:rPr>
          <w:rFonts w:asciiTheme="minorHAnsi" w:hAnsiTheme="minorHAnsi" w:cstheme="minorHAnsi"/>
          <w:sz w:val="24"/>
          <w:szCs w:val="24"/>
        </w:rPr>
        <w:t>V rámci mezirezortního připomínkového řízení jsme obdrželi uvedený návrh. K němu Konfederace zaměstnavatelských a podnikatelských svazů ČR (KZPS ČR) uplatňuje následující doporu</w:t>
      </w:r>
      <w:r w:rsidR="00C50846" w:rsidRPr="00C136E1">
        <w:rPr>
          <w:rFonts w:asciiTheme="minorHAnsi" w:hAnsiTheme="minorHAnsi" w:cstheme="minorHAnsi"/>
          <w:sz w:val="24"/>
          <w:szCs w:val="24"/>
        </w:rPr>
        <w:t xml:space="preserve">čující a zásadní </w:t>
      </w:r>
      <w:r w:rsidRPr="00C136E1">
        <w:rPr>
          <w:rFonts w:asciiTheme="minorHAnsi" w:hAnsiTheme="minorHAnsi" w:cstheme="minorHAnsi"/>
          <w:sz w:val="24"/>
          <w:szCs w:val="24"/>
        </w:rPr>
        <w:t>připomínky:</w:t>
      </w:r>
    </w:p>
    <w:p w14:paraId="1B717ACD" w14:textId="6B80D5FF" w:rsidR="00320994" w:rsidRPr="00C136E1" w:rsidRDefault="00320994" w:rsidP="00C136E1">
      <w:pPr>
        <w:jc w:val="both"/>
        <w:rPr>
          <w:rFonts w:asciiTheme="minorHAnsi" w:hAnsiTheme="minorHAnsi" w:cstheme="minorHAnsi"/>
          <w:b/>
          <w:bCs/>
          <w:sz w:val="24"/>
          <w:szCs w:val="24"/>
        </w:rPr>
      </w:pPr>
    </w:p>
    <w:p w14:paraId="5898B813" w14:textId="2D870F73" w:rsidR="00C136E1" w:rsidRPr="00C136E1" w:rsidRDefault="00C136E1" w:rsidP="00C136E1">
      <w:pPr>
        <w:spacing w:after="200"/>
        <w:rPr>
          <w:rFonts w:asciiTheme="minorHAnsi" w:eastAsia="Calibri" w:hAnsiTheme="minorHAnsi" w:cstheme="minorHAnsi"/>
          <w:b/>
          <w:sz w:val="24"/>
          <w:szCs w:val="24"/>
          <w:u w:val="single"/>
          <w:lang w:eastAsia="en-US"/>
        </w:rPr>
      </w:pPr>
      <w:r w:rsidRPr="00C136E1">
        <w:rPr>
          <w:rFonts w:asciiTheme="minorHAnsi" w:eastAsia="Calibri" w:hAnsiTheme="minorHAnsi" w:cstheme="minorHAnsi"/>
          <w:b/>
          <w:sz w:val="24"/>
          <w:szCs w:val="24"/>
          <w:u w:val="single"/>
          <w:lang w:eastAsia="en-US"/>
        </w:rPr>
        <w:t>Obecné připomínky:</w:t>
      </w:r>
    </w:p>
    <w:p w14:paraId="75DAA7D0" w14:textId="77777777" w:rsidR="00C136E1" w:rsidRPr="00C136E1" w:rsidRDefault="00C136E1" w:rsidP="00C136E1">
      <w:pPr>
        <w:numPr>
          <w:ilvl w:val="0"/>
          <w:numId w:val="18"/>
        </w:numPr>
        <w:spacing w:after="200"/>
        <w:contextualSpacing/>
        <w:jc w:val="both"/>
        <w:rPr>
          <w:rFonts w:asciiTheme="minorHAnsi" w:eastAsia="Calibri" w:hAnsiTheme="minorHAnsi" w:cstheme="minorHAnsi"/>
          <w:b/>
          <w:sz w:val="24"/>
          <w:szCs w:val="24"/>
          <w:u w:val="single"/>
          <w:lang w:eastAsia="en-US"/>
        </w:rPr>
      </w:pPr>
      <w:r w:rsidRPr="00C136E1">
        <w:rPr>
          <w:rFonts w:asciiTheme="minorHAnsi" w:eastAsia="Calibri" w:hAnsiTheme="minorHAnsi" w:cstheme="minorHAnsi"/>
          <w:sz w:val="24"/>
          <w:szCs w:val="24"/>
          <w:lang w:eastAsia="en-US"/>
        </w:rPr>
        <w:t xml:space="preserve">Stále není tímto zákonem zcela striktně a přesně stanovena definice pojmu úředník, což může i nadále působit výkladové problémy včetně odlišného zařazování na různých úřadech. </w:t>
      </w:r>
    </w:p>
    <w:p w14:paraId="6064BA84" w14:textId="77777777" w:rsidR="00C136E1" w:rsidRPr="002574F8" w:rsidRDefault="00C136E1" w:rsidP="00C136E1">
      <w:pPr>
        <w:pBdr>
          <w:bottom w:val="single" w:sz="4" w:space="1" w:color="auto"/>
        </w:pBdr>
        <w:spacing w:after="200"/>
        <w:contextualSpacing/>
        <w:jc w:val="right"/>
        <w:rPr>
          <w:rFonts w:asciiTheme="minorHAnsi" w:eastAsia="Calibri" w:hAnsiTheme="minorHAnsi" w:cstheme="minorHAnsi"/>
          <w:b/>
          <w:bCs/>
          <w:sz w:val="24"/>
          <w:szCs w:val="24"/>
          <w:lang w:eastAsia="en-US"/>
        </w:rPr>
      </w:pPr>
      <w:r w:rsidRPr="002574F8">
        <w:rPr>
          <w:rFonts w:asciiTheme="minorHAnsi" w:eastAsia="Calibri" w:hAnsiTheme="minorHAnsi" w:cstheme="minorHAnsi"/>
          <w:b/>
          <w:bCs/>
          <w:sz w:val="24"/>
          <w:szCs w:val="24"/>
          <w:lang w:eastAsia="en-US"/>
        </w:rPr>
        <w:t>Tato připomínka je zásadní</w:t>
      </w:r>
    </w:p>
    <w:p w14:paraId="13543FC9" w14:textId="77777777" w:rsidR="00C136E1" w:rsidRPr="00C136E1" w:rsidRDefault="00C136E1" w:rsidP="00C136E1">
      <w:pPr>
        <w:spacing w:after="200"/>
        <w:ind w:left="720"/>
        <w:contextualSpacing/>
        <w:jc w:val="right"/>
        <w:rPr>
          <w:rFonts w:asciiTheme="minorHAnsi" w:eastAsia="Calibri" w:hAnsiTheme="minorHAnsi" w:cstheme="minorHAnsi"/>
          <w:b/>
          <w:i/>
          <w:sz w:val="24"/>
          <w:szCs w:val="24"/>
          <w:u w:val="single"/>
          <w:lang w:eastAsia="en-US"/>
        </w:rPr>
      </w:pPr>
    </w:p>
    <w:p w14:paraId="221FAFBA" w14:textId="77777777" w:rsidR="00C136E1" w:rsidRPr="00C136E1" w:rsidRDefault="00C136E1" w:rsidP="00C136E1">
      <w:pPr>
        <w:numPr>
          <w:ilvl w:val="0"/>
          <w:numId w:val="18"/>
        </w:numPr>
        <w:spacing w:after="200"/>
        <w:contextualSpacing/>
        <w:jc w:val="both"/>
        <w:rPr>
          <w:rFonts w:asciiTheme="minorHAnsi" w:eastAsia="Calibri" w:hAnsiTheme="minorHAnsi" w:cstheme="minorHAnsi"/>
          <w:sz w:val="24"/>
          <w:szCs w:val="24"/>
          <w:lang w:eastAsia="en-US"/>
        </w:rPr>
      </w:pPr>
      <w:r w:rsidRPr="00C136E1">
        <w:rPr>
          <w:rFonts w:asciiTheme="minorHAnsi" w:eastAsia="Calibri" w:hAnsiTheme="minorHAnsi" w:cstheme="minorHAnsi"/>
          <w:sz w:val="24"/>
          <w:szCs w:val="24"/>
          <w:lang w:eastAsia="en-US"/>
        </w:rPr>
        <w:t>Navrhujeme zavést uznání rovnocennosti vstupního vzdělání s některými typy vzdělání, a to stejnými postupy, jako je v novele navrhováno pro uznání rovnocennosti vzdělání pro zvláštní odbornou způsobilost nebo povinnost účastnit se vzdělávání vedoucích úředníků a vedoucích úřadů, tedy rozšířit uznání rovnocennosti i na zkoušku vstupního vzdělání.</w:t>
      </w:r>
    </w:p>
    <w:p w14:paraId="34A544C5" w14:textId="77777777" w:rsidR="00C136E1" w:rsidRPr="002574F8" w:rsidRDefault="00C136E1" w:rsidP="00C136E1">
      <w:pPr>
        <w:pBdr>
          <w:bottom w:val="single" w:sz="4" w:space="1" w:color="auto"/>
        </w:pBdr>
        <w:spacing w:after="200"/>
        <w:contextualSpacing/>
        <w:jc w:val="right"/>
        <w:rPr>
          <w:rFonts w:asciiTheme="minorHAnsi" w:eastAsia="Calibri" w:hAnsiTheme="minorHAnsi" w:cstheme="minorHAnsi"/>
          <w:b/>
          <w:bCs/>
          <w:sz w:val="24"/>
          <w:szCs w:val="24"/>
          <w:lang w:eastAsia="en-US"/>
        </w:rPr>
      </w:pPr>
      <w:r w:rsidRPr="002574F8">
        <w:rPr>
          <w:rFonts w:asciiTheme="minorHAnsi" w:eastAsia="Calibri" w:hAnsiTheme="minorHAnsi" w:cstheme="minorHAnsi"/>
          <w:b/>
          <w:bCs/>
          <w:sz w:val="24"/>
          <w:szCs w:val="24"/>
          <w:lang w:eastAsia="en-US"/>
        </w:rPr>
        <w:t>Tato připomínka je doporučující</w:t>
      </w:r>
    </w:p>
    <w:p w14:paraId="434BF702" w14:textId="77777777" w:rsidR="00C136E1" w:rsidRPr="00C136E1" w:rsidRDefault="00C136E1" w:rsidP="00C136E1">
      <w:pPr>
        <w:spacing w:after="200"/>
        <w:ind w:left="720" w:firstLine="696"/>
        <w:contextualSpacing/>
        <w:jc w:val="right"/>
        <w:rPr>
          <w:rFonts w:asciiTheme="minorHAnsi" w:eastAsia="Calibri" w:hAnsiTheme="minorHAnsi" w:cstheme="minorHAnsi"/>
          <w:b/>
          <w:i/>
          <w:sz w:val="24"/>
          <w:szCs w:val="24"/>
          <w:lang w:eastAsia="en-US"/>
        </w:rPr>
      </w:pPr>
    </w:p>
    <w:p w14:paraId="544FDF77" w14:textId="77777777" w:rsidR="00C136E1" w:rsidRPr="00C136E1" w:rsidRDefault="00C136E1" w:rsidP="00C136E1">
      <w:pPr>
        <w:numPr>
          <w:ilvl w:val="0"/>
          <w:numId w:val="18"/>
        </w:numPr>
        <w:spacing w:after="200"/>
        <w:contextualSpacing/>
        <w:jc w:val="both"/>
        <w:rPr>
          <w:rFonts w:asciiTheme="minorHAnsi" w:eastAsia="Calibri" w:hAnsiTheme="minorHAnsi" w:cstheme="minorHAnsi"/>
          <w:sz w:val="24"/>
          <w:szCs w:val="24"/>
          <w:lang w:eastAsia="en-US"/>
        </w:rPr>
      </w:pPr>
      <w:r w:rsidRPr="00C136E1">
        <w:rPr>
          <w:rFonts w:asciiTheme="minorHAnsi" w:eastAsia="Calibri" w:hAnsiTheme="minorHAnsi" w:cstheme="minorHAnsi"/>
          <w:sz w:val="24"/>
          <w:szCs w:val="24"/>
          <w:lang w:eastAsia="en-US"/>
        </w:rPr>
        <w:t xml:space="preserve">Navrhujeme důkladně zvážit zrušení akreditací vzdělávacích programů. Mimo níže uvedené máme několik zpětných vazeb z ÚSC, že nevědí, kde budou vhodné vzdělávací programy hledat, když nebudou zveřejněné, jako jsou teď, na webu MV. </w:t>
      </w:r>
    </w:p>
    <w:p w14:paraId="173CCCF9" w14:textId="77777777" w:rsidR="00C136E1" w:rsidRPr="00C136E1" w:rsidRDefault="00C136E1" w:rsidP="00C136E1">
      <w:pPr>
        <w:pBdr>
          <w:bottom w:val="single" w:sz="4" w:space="1" w:color="auto"/>
        </w:pBdr>
        <w:spacing w:after="200"/>
        <w:contextualSpacing/>
        <w:jc w:val="right"/>
        <w:rPr>
          <w:rFonts w:asciiTheme="minorHAnsi" w:eastAsia="Calibri" w:hAnsiTheme="minorHAnsi" w:cstheme="minorHAnsi"/>
          <w:sz w:val="24"/>
          <w:szCs w:val="24"/>
          <w:lang w:eastAsia="en-US"/>
        </w:rPr>
      </w:pPr>
      <w:r w:rsidRPr="00C136E1">
        <w:rPr>
          <w:rFonts w:asciiTheme="minorHAnsi" w:eastAsia="Calibri" w:hAnsiTheme="minorHAnsi" w:cstheme="minorHAnsi"/>
          <w:sz w:val="24"/>
          <w:szCs w:val="24"/>
          <w:lang w:eastAsia="en-US"/>
        </w:rPr>
        <w:t>Tato připomínka je doporučující</w:t>
      </w:r>
    </w:p>
    <w:p w14:paraId="12901FC9" w14:textId="77777777" w:rsidR="00C136E1" w:rsidRPr="00C136E1" w:rsidRDefault="00C136E1" w:rsidP="00C136E1">
      <w:pPr>
        <w:spacing w:after="200"/>
        <w:ind w:left="720" w:firstLine="696"/>
        <w:contextualSpacing/>
        <w:jc w:val="right"/>
        <w:rPr>
          <w:rFonts w:asciiTheme="minorHAnsi" w:eastAsia="Calibri" w:hAnsiTheme="minorHAnsi" w:cstheme="minorHAnsi"/>
          <w:b/>
          <w:i/>
          <w:sz w:val="24"/>
          <w:szCs w:val="24"/>
          <w:u w:val="single"/>
          <w:lang w:eastAsia="en-US"/>
        </w:rPr>
      </w:pPr>
    </w:p>
    <w:p w14:paraId="3E2025C1" w14:textId="77777777" w:rsidR="00C136E1" w:rsidRPr="00C136E1" w:rsidRDefault="00C136E1" w:rsidP="00C136E1">
      <w:pPr>
        <w:numPr>
          <w:ilvl w:val="0"/>
          <w:numId w:val="18"/>
        </w:numPr>
        <w:spacing w:after="200"/>
        <w:contextualSpacing/>
        <w:jc w:val="both"/>
        <w:rPr>
          <w:rFonts w:asciiTheme="minorHAnsi" w:eastAsia="Calibri" w:hAnsiTheme="minorHAnsi" w:cstheme="minorHAnsi"/>
          <w:sz w:val="24"/>
          <w:szCs w:val="24"/>
          <w:lang w:eastAsia="en-US"/>
        </w:rPr>
      </w:pPr>
      <w:r w:rsidRPr="00C136E1">
        <w:rPr>
          <w:rFonts w:asciiTheme="minorHAnsi" w:eastAsia="Calibri" w:hAnsiTheme="minorHAnsi" w:cstheme="minorHAnsi"/>
          <w:sz w:val="24"/>
          <w:szCs w:val="24"/>
          <w:lang w:eastAsia="en-US"/>
        </w:rPr>
        <w:t xml:space="preserve">Akreditace v tuto chvíli mj. plní funkci záruky určité minimální kvality vzdělávání. Zejména pro menší obce se jedná o rozhodující kritérium, kam lze zaměstnance vyslat, neboť nemají příliš zkušeností a nejsou schopny vyhodnocovat kvalitu vzdělávání vlastními silami. Při zrušení akreditací bude chybět alespoň tato minimální kontrola kvality. </w:t>
      </w:r>
    </w:p>
    <w:p w14:paraId="72553EBE" w14:textId="77777777" w:rsidR="00C136E1" w:rsidRPr="002574F8" w:rsidRDefault="00C136E1" w:rsidP="00C136E1">
      <w:pPr>
        <w:pBdr>
          <w:bottom w:val="single" w:sz="4" w:space="1" w:color="auto"/>
        </w:pBdr>
        <w:spacing w:after="200"/>
        <w:contextualSpacing/>
        <w:jc w:val="right"/>
        <w:rPr>
          <w:rFonts w:asciiTheme="minorHAnsi" w:eastAsia="Calibri" w:hAnsiTheme="minorHAnsi" w:cstheme="minorHAnsi"/>
          <w:b/>
          <w:bCs/>
          <w:sz w:val="24"/>
          <w:szCs w:val="24"/>
          <w:lang w:eastAsia="en-US"/>
        </w:rPr>
      </w:pPr>
      <w:r w:rsidRPr="002574F8">
        <w:rPr>
          <w:rFonts w:asciiTheme="minorHAnsi" w:eastAsia="Calibri" w:hAnsiTheme="minorHAnsi" w:cstheme="minorHAnsi"/>
          <w:b/>
          <w:bCs/>
          <w:sz w:val="24"/>
          <w:szCs w:val="24"/>
          <w:lang w:eastAsia="en-US"/>
        </w:rPr>
        <w:t>Tato připomínka je zásadní</w:t>
      </w:r>
    </w:p>
    <w:p w14:paraId="4B54F2DD" w14:textId="77777777" w:rsidR="00C136E1" w:rsidRPr="00C136E1" w:rsidRDefault="00C136E1" w:rsidP="00C136E1">
      <w:pPr>
        <w:spacing w:after="200"/>
        <w:ind w:left="720" w:firstLine="696"/>
        <w:contextualSpacing/>
        <w:jc w:val="right"/>
        <w:rPr>
          <w:rFonts w:asciiTheme="minorHAnsi" w:eastAsia="Calibri" w:hAnsiTheme="minorHAnsi" w:cstheme="minorHAnsi"/>
          <w:b/>
          <w:i/>
          <w:sz w:val="24"/>
          <w:szCs w:val="24"/>
          <w:u w:val="single"/>
          <w:lang w:eastAsia="en-US"/>
        </w:rPr>
      </w:pPr>
    </w:p>
    <w:p w14:paraId="14F5DB3C" w14:textId="77777777" w:rsidR="00C136E1" w:rsidRPr="00C136E1" w:rsidRDefault="00C136E1" w:rsidP="00C136E1">
      <w:pPr>
        <w:numPr>
          <w:ilvl w:val="0"/>
          <w:numId w:val="18"/>
        </w:numPr>
        <w:spacing w:after="200"/>
        <w:contextualSpacing/>
        <w:jc w:val="both"/>
        <w:rPr>
          <w:rFonts w:asciiTheme="minorHAnsi" w:eastAsia="Calibri" w:hAnsiTheme="minorHAnsi" w:cstheme="minorHAnsi"/>
          <w:sz w:val="24"/>
          <w:szCs w:val="24"/>
          <w:lang w:eastAsia="en-US"/>
        </w:rPr>
      </w:pPr>
      <w:r w:rsidRPr="00C136E1">
        <w:rPr>
          <w:rFonts w:asciiTheme="minorHAnsi" w:eastAsia="Calibri" w:hAnsiTheme="minorHAnsi" w:cstheme="minorHAnsi"/>
          <w:sz w:val="24"/>
          <w:szCs w:val="24"/>
          <w:lang w:eastAsia="en-US"/>
        </w:rPr>
        <w:t xml:space="preserve">V případě povinnosti absolvovat vstupní vzdělávání se závěrečným testem, není zřejmé, jak bude organizováno. Bude-li zajišťovat IVS, zvládne z hlediska kapacity při současné fluktuaci tento nápor? Zároveň, s ohledem na provozní i osobní či zdravotní </w:t>
      </w:r>
      <w:r w:rsidRPr="00C136E1">
        <w:rPr>
          <w:rFonts w:asciiTheme="minorHAnsi" w:eastAsia="Calibri" w:hAnsiTheme="minorHAnsi" w:cstheme="minorHAnsi"/>
          <w:sz w:val="24"/>
          <w:szCs w:val="24"/>
          <w:lang w:eastAsia="en-US"/>
        </w:rPr>
        <w:lastRenderedPageBreak/>
        <w:t xml:space="preserve">důvody by bylo vhodné, aby bylo možné si vybrat z možných termínů tohoto vzdělávání/zkoušky. </w:t>
      </w:r>
    </w:p>
    <w:p w14:paraId="36E84332" w14:textId="77777777" w:rsidR="00C136E1" w:rsidRPr="002574F8" w:rsidRDefault="00C136E1" w:rsidP="00C136E1">
      <w:pPr>
        <w:pBdr>
          <w:bottom w:val="single" w:sz="4" w:space="1" w:color="auto"/>
        </w:pBdr>
        <w:spacing w:after="200"/>
        <w:contextualSpacing/>
        <w:jc w:val="right"/>
        <w:rPr>
          <w:rFonts w:asciiTheme="minorHAnsi" w:eastAsia="Calibri" w:hAnsiTheme="minorHAnsi" w:cstheme="minorHAnsi"/>
          <w:b/>
          <w:bCs/>
          <w:sz w:val="24"/>
          <w:szCs w:val="24"/>
          <w:lang w:eastAsia="en-US"/>
        </w:rPr>
      </w:pPr>
      <w:r w:rsidRPr="002574F8">
        <w:rPr>
          <w:rFonts w:asciiTheme="minorHAnsi" w:eastAsia="Calibri" w:hAnsiTheme="minorHAnsi" w:cstheme="minorHAnsi"/>
          <w:b/>
          <w:bCs/>
          <w:sz w:val="24"/>
          <w:szCs w:val="24"/>
          <w:lang w:eastAsia="en-US"/>
        </w:rPr>
        <w:t>Tato připomínka je doporučující</w:t>
      </w:r>
    </w:p>
    <w:p w14:paraId="0766AA10" w14:textId="77777777" w:rsidR="00C136E1" w:rsidRPr="00C136E1" w:rsidRDefault="00C136E1" w:rsidP="00C136E1">
      <w:pPr>
        <w:spacing w:after="200"/>
        <w:ind w:left="720" w:firstLine="696"/>
        <w:contextualSpacing/>
        <w:jc w:val="right"/>
        <w:rPr>
          <w:rFonts w:asciiTheme="minorHAnsi" w:eastAsia="Calibri" w:hAnsiTheme="minorHAnsi" w:cstheme="minorHAnsi"/>
          <w:b/>
          <w:i/>
          <w:sz w:val="24"/>
          <w:szCs w:val="24"/>
          <w:lang w:eastAsia="en-US"/>
        </w:rPr>
      </w:pPr>
    </w:p>
    <w:p w14:paraId="0896D393" w14:textId="77777777" w:rsidR="00C136E1" w:rsidRPr="00C136E1" w:rsidRDefault="00C136E1" w:rsidP="00C136E1">
      <w:pPr>
        <w:numPr>
          <w:ilvl w:val="0"/>
          <w:numId w:val="18"/>
        </w:numPr>
        <w:spacing w:after="200"/>
        <w:contextualSpacing/>
        <w:jc w:val="both"/>
        <w:rPr>
          <w:rFonts w:asciiTheme="minorHAnsi" w:eastAsia="Calibri" w:hAnsiTheme="minorHAnsi" w:cstheme="minorHAnsi"/>
          <w:sz w:val="24"/>
          <w:szCs w:val="24"/>
          <w:lang w:eastAsia="en-US"/>
        </w:rPr>
      </w:pPr>
      <w:r w:rsidRPr="00C136E1">
        <w:rPr>
          <w:rFonts w:asciiTheme="minorHAnsi" w:eastAsia="Calibri" w:hAnsiTheme="minorHAnsi" w:cstheme="minorHAnsi"/>
          <w:sz w:val="24"/>
          <w:szCs w:val="24"/>
          <w:lang w:eastAsia="en-US"/>
        </w:rPr>
        <w:t xml:space="preserve">Ve vazbě na zrušení akreditovaného průběžného vzdělávání není vypořádána vazba na Zákon č. 235/2004 Sb., o dani z přidané hodnoty. Bude znamenat zrušení akreditovaného průběžného vzdělávání, že tyto semináře již nadále nebudou pro úředníky měst a krajů osvobozeny od DPH? </w:t>
      </w:r>
    </w:p>
    <w:p w14:paraId="1D3F64E1" w14:textId="77777777" w:rsidR="00C136E1" w:rsidRPr="00C136E1" w:rsidRDefault="00C136E1" w:rsidP="00C136E1">
      <w:pPr>
        <w:pBdr>
          <w:bottom w:val="single" w:sz="4" w:space="1" w:color="auto"/>
        </w:pBdr>
        <w:spacing w:after="200"/>
        <w:contextualSpacing/>
        <w:jc w:val="right"/>
        <w:rPr>
          <w:rFonts w:asciiTheme="minorHAnsi" w:eastAsia="Calibri" w:hAnsiTheme="minorHAnsi" w:cstheme="minorHAnsi"/>
          <w:sz w:val="24"/>
          <w:szCs w:val="24"/>
          <w:lang w:eastAsia="en-US"/>
        </w:rPr>
      </w:pPr>
      <w:r w:rsidRPr="00C136E1">
        <w:rPr>
          <w:rFonts w:asciiTheme="minorHAnsi" w:eastAsia="Calibri" w:hAnsiTheme="minorHAnsi" w:cstheme="minorHAnsi"/>
          <w:sz w:val="24"/>
          <w:szCs w:val="24"/>
          <w:lang w:eastAsia="en-US"/>
        </w:rPr>
        <w:t>Tato připomínka je zásadní</w:t>
      </w:r>
    </w:p>
    <w:p w14:paraId="240DC13D" w14:textId="77777777" w:rsidR="00C136E1" w:rsidRPr="00C136E1" w:rsidRDefault="00C136E1" w:rsidP="00C136E1">
      <w:pPr>
        <w:spacing w:after="200"/>
        <w:ind w:left="720" w:firstLine="696"/>
        <w:contextualSpacing/>
        <w:jc w:val="right"/>
        <w:rPr>
          <w:rFonts w:asciiTheme="minorHAnsi" w:eastAsia="Calibri" w:hAnsiTheme="minorHAnsi" w:cstheme="minorHAnsi"/>
          <w:b/>
          <w:i/>
          <w:sz w:val="24"/>
          <w:szCs w:val="24"/>
          <w:lang w:eastAsia="en-US"/>
        </w:rPr>
      </w:pPr>
    </w:p>
    <w:p w14:paraId="3EBB0F29" w14:textId="77777777" w:rsidR="00C136E1" w:rsidRPr="00C136E1" w:rsidRDefault="00C136E1" w:rsidP="00C136E1">
      <w:pPr>
        <w:numPr>
          <w:ilvl w:val="0"/>
          <w:numId w:val="18"/>
        </w:numPr>
        <w:spacing w:after="200"/>
        <w:contextualSpacing/>
        <w:jc w:val="both"/>
        <w:rPr>
          <w:rFonts w:asciiTheme="minorHAnsi" w:eastAsia="Calibri" w:hAnsiTheme="minorHAnsi" w:cstheme="minorHAnsi"/>
          <w:sz w:val="24"/>
          <w:szCs w:val="24"/>
          <w:lang w:eastAsia="en-US"/>
        </w:rPr>
      </w:pPr>
      <w:r w:rsidRPr="00C136E1">
        <w:rPr>
          <w:rFonts w:asciiTheme="minorHAnsi" w:eastAsia="Calibri" w:hAnsiTheme="minorHAnsi" w:cstheme="minorHAnsi"/>
          <w:sz w:val="24"/>
          <w:szCs w:val="24"/>
          <w:lang w:eastAsia="en-US"/>
        </w:rPr>
        <w:t>Hlavním důvodem, proč byl zákon č. 312/2002 Sb. přijat, „byla snaha o zajištění kvalitního, efektivního a nestranného výkonu veřejné správy v území“ (viz důvodová zpráva k zákonu č. 312/2002 Sb.). Předpokladem k tomu je profesionalizace úředníků samospráv, kterou se rozumí zvýšené nároky na jejich odbornost, stanovení povinností odpovídajících charakteru jejich práce a poskytnutí záruk a kompenzací, které by vyvažovaly rozšířené nároky a povinnosti. Zákonodárce v důvodové zprávě odůvodňuje potřebu odlišné právní úpravy pro zaměstnance ÚSC od ostatních zaměstnanců právě potřebou vyhradit přístup k pracovním místům zařazeným v úřadech územních samosprávných celků vykonávající veřejnou správu pouze státním občanům České republiky. Vypuštěním požadavku státního občanství může znamenat zvýšené výdaje, nevhodnou diskriminaci menšiny zaměstnanců “</w:t>
      </w:r>
      <w:proofErr w:type="spellStart"/>
      <w:r w:rsidRPr="00C136E1">
        <w:rPr>
          <w:rFonts w:asciiTheme="minorHAnsi" w:eastAsia="Calibri" w:hAnsiTheme="minorHAnsi" w:cstheme="minorHAnsi"/>
          <w:sz w:val="24"/>
          <w:szCs w:val="24"/>
          <w:lang w:eastAsia="en-US"/>
        </w:rPr>
        <w:t>neúředníků</w:t>
      </w:r>
      <w:proofErr w:type="spellEnd"/>
      <w:r w:rsidRPr="00C136E1">
        <w:rPr>
          <w:rFonts w:asciiTheme="minorHAnsi" w:eastAsia="Calibri" w:hAnsiTheme="minorHAnsi" w:cstheme="minorHAnsi"/>
          <w:sz w:val="24"/>
          <w:szCs w:val="24"/>
          <w:lang w:eastAsia="en-US"/>
        </w:rPr>
        <w:t>“. Především však v důsledku nedostatečné definice „správních činností“ upravených v § 2. Proto považujeme za nutné doplnit či zpřesnit tento paragraf.</w:t>
      </w:r>
    </w:p>
    <w:p w14:paraId="2941751B" w14:textId="77777777" w:rsidR="00C136E1" w:rsidRPr="002574F8" w:rsidRDefault="00C136E1" w:rsidP="00C136E1">
      <w:pPr>
        <w:pBdr>
          <w:bottom w:val="single" w:sz="4" w:space="1" w:color="auto"/>
        </w:pBdr>
        <w:spacing w:after="200"/>
        <w:contextualSpacing/>
        <w:jc w:val="right"/>
        <w:rPr>
          <w:rFonts w:asciiTheme="minorHAnsi" w:eastAsia="Calibri" w:hAnsiTheme="minorHAnsi" w:cstheme="minorHAnsi"/>
          <w:b/>
          <w:bCs/>
          <w:sz w:val="24"/>
          <w:szCs w:val="24"/>
          <w:lang w:eastAsia="en-US"/>
        </w:rPr>
      </w:pPr>
      <w:r w:rsidRPr="002574F8">
        <w:rPr>
          <w:rFonts w:asciiTheme="minorHAnsi" w:eastAsia="Calibri" w:hAnsiTheme="minorHAnsi" w:cstheme="minorHAnsi"/>
          <w:b/>
          <w:bCs/>
          <w:sz w:val="24"/>
          <w:szCs w:val="24"/>
          <w:lang w:eastAsia="en-US"/>
        </w:rPr>
        <w:t>Tato připomínka je zásadní</w:t>
      </w:r>
    </w:p>
    <w:p w14:paraId="4F366526" w14:textId="77777777" w:rsidR="00C136E1" w:rsidRPr="00C136E1" w:rsidRDefault="00C136E1" w:rsidP="00C136E1">
      <w:pPr>
        <w:spacing w:after="200"/>
        <w:rPr>
          <w:rFonts w:asciiTheme="minorHAnsi" w:eastAsia="Calibri" w:hAnsiTheme="minorHAnsi" w:cstheme="minorHAnsi"/>
          <w:b/>
          <w:sz w:val="24"/>
          <w:szCs w:val="24"/>
          <w:u w:val="single"/>
          <w:lang w:eastAsia="en-US"/>
        </w:rPr>
      </w:pPr>
      <w:r w:rsidRPr="00C136E1">
        <w:rPr>
          <w:rFonts w:asciiTheme="minorHAnsi" w:eastAsia="Calibri" w:hAnsiTheme="minorHAnsi" w:cstheme="minorHAnsi"/>
          <w:b/>
          <w:sz w:val="24"/>
          <w:szCs w:val="24"/>
          <w:u w:val="single"/>
          <w:lang w:eastAsia="en-US"/>
        </w:rPr>
        <w:t>Konkrétní připomínky:</w:t>
      </w:r>
    </w:p>
    <w:p w14:paraId="74D3428F" w14:textId="77777777" w:rsidR="00C136E1" w:rsidRPr="00C136E1" w:rsidRDefault="00C136E1" w:rsidP="00C136E1">
      <w:pPr>
        <w:numPr>
          <w:ilvl w:val="0"/>
          <w:numId w:val="17"/>
        </w:numPr>
        <w:spacing w:after="200"/>
        <w:contextualSpacing/>
        <w:jc w:val="both"/>
        <w:rPr>
          <w:rFonts w:asciiTheme="minorHAnsi" w:hAnsiTheme="minorHAnsi" w:cstheme="minorHAnsi"/>
          <w:sz w:val="24"/>
          <w:szCs w:val="24"/>
          <w:lang w:eastAsia="en-US"/>
        </w:rPr>
      </w:pPr>
      <w:r w:rsidRPr="00C136E1">
        <w:rPr>
          <w:rFonts w:asciiTheme="minorHAnsi" w:hAnsiTheme="minorHAnsi" w:cstheme="minorHAnsi"/>
          <w:sz w:val="24"/>
          <w:szCs w:val="24"/>
          <w:lang w:eastAsia="en-US"/>
        </w:rPr>
        <w:t xml:space="preserve">V </w:t>
      </w:r>
      <w:r w:rsidRPr="00C136E1">
        <w:rPr>
          <w:rFonts w:asciiTheme="minorHAnsi" w:hAnsiTheme="minorHAnsi" w:cstheme="minorHAnsi"/>
          <w:b/>
          <w:sz w:val="24"/>
          <w:szCs w:val="24"/>
          <w:lang w:eastAsia="en-US"/>
        </w:rPr>
        <w:t>§ 6 odst. 4 písm. b)</w:t>
      </w:r>
      <w:r w:rsidRPr="00C136E1">
        <w:rPr>
          <w:rFonts w:asciiTheme="minorHAnsi" w:hAnsiTheme="minorHAnsi" w:cstheme="minorHAnsi"/>
          <w:sz w:val="24"/>
          <w:szCs w:val="24"/>
          <w:lang w:eastAsia="en-US"/>
        </w:rPr>
        <w:t xml:space="preserve"> požadujeme stávající text nahradit textem „čestné prohlášení o bezúhonnosti; uchazeč, se kterým má být uzavřen pracovněprávní vztah, před jeho vznikem </w:t>
      </w:r>
      <w:proofErr w:type="gramStart"/>
      <w:r w:rsidRPr="00C136E1">
        <w:rPr>
          <w:rFonts w:asciiTheme="minorHAnsi" w:hAnsiTheme="minorHAnsi" w:cstheme="minorHAnsi"/>
          <w:sz w:val="24"/>
          <w:szCs w:val="24"/>
          <w:lang w:eastAsia="en-US"/>
        </w:rPr>
        <w:t>doloží</w:t>
      </w:r>
      <w:proofErr w:type="gramEnd"/>
      <w:r w:rsidRPr="00C136E1">
        <w:rPr>
          <w:rFonts w:asciiTheme="minorHAnsi" w:hAnsiTheme="minorHAnsi" w:cstheme="minorHAnsi"/>
          <w:sz w:val="24"/>
          <w:szCs w:val="24"/>
          <w:lang w:eastAsia="en-US"/>
        </w:rPr>
        <w:t xml:space="preserve"> bezúhonnost výpisem z evidence Rejstříku trestů ne starší než 3 měsíce; u cizích státních příslušníků též obdobným dokladem osvědčujícím bezúhonnost vydaným domovským státem“.</w:t>
      </w:r>
    </w:p>
    <w:p w14:paraId="67AD6D65" w14:textId="77777777" w:rsidR="00C136E1" w:rsidRPr="00C136E1" w:rsidRDefault="00C136E1" w:rsidP="00C136E1">
      <w:pPr>
        <w:spacing w:after="200"/>
        <w:ind w:firstLine="708"/>
        <w:jc w:val="both"/>
        <w:rPr>
          <w:rFonts w:asciiTheme="minorHAnsi" w:eastAsia="Calibri" w:hAnsiTheme="minorHAnsi" w:cstheme="minorHAnsi"/>
          <w:b/>
          <w:bCs/>
          <w:sz w:val="24"/>
          <w:szCs w:val="24"/>
          <w:u w:val="single"/>
          <w:lang w:eastAsia="en-US"/>
        </w:rPr>
      </w:pPr>
      <w:r w:rsidRPr="00C136E1">
        <w:rPr>
          <w:rFonts w:asciiTheme="minorHAnsi" w:eastAsia="Calibri" w:hAnsiTheme="minorHAnsi" w:cstheme="minorHAnsi"/>
          <w:b/>
          <w:bCs/>
          <w:sz w:val="24"/>
          <w:szCs w:val="24"/>
          <w:u w:val="single"/>
          <w:lang w:eastAsia="en-US"/>
        </w:rPr>
        <w:t>Odůvodnění:</w:t>
      </w:r>
    </w:p>
    <w:p w14:paraId="034AA8DE" w14:textId="77777777" w:rsidR="00C136E1" w:rsidRPr="00C136E1" w:rsidRDefault="00C136E1" w:rsidP="00C136E1">
      <w:pPr>
        <w:spacing w:after="200"/>
        <w:ind w:left="720"/>
        <w:contextualSpacing/>
        <w:jc w:val="both"/>
        <w:rPr>
          <w:rFonts w:asciiTheme="minorHAnsi" w:hAnsiTheme="minorHAnsi" w:cstheme="minorHAnsi"/>
          <w:sz w:val="24"/>
          <w:szCs w:val="24"/>
          <w:lang w:eastAsia="en-US"/>
        </w:rPr>
      </w:pPr>
      <w:r w:rsidRPr="00C136E1">
        <w:rPr>
          <w:rFonts w:asciiTheme="minorHAnsi" w:hAnsiTheme="minorHAnsi" w:cstheme="minorHAnsi"/>
          <w:sz w:val="24"/>
          <w:szCs w:val="24"/>
          <w:lang w:eastAsia="en-US"/>
        </w:rPr>
        <w:t xml:space="preserve">Z důvodu snížení byrokratické zátěže a finanční úspory na straně uchazečů navrhujeme zrušit současnou povinnost dokládat bezúhonnost již při podání přihlášky originálem nebo úředně ověřenou kopií výpisu z RT. Tento doklad </w:t>
      </w:r>
      <w:proofErr w:type="gramStart"/>
      <w:r w:rsidRPr="00C136E1">
        <w:rPr>
          <w:rFonts w:asciiTheme="minorHAnsi" w:hAnsiTheme="minorHAnsi" w:cstheme="minorHAnsi"/>
          <w:sz w:val="24"/>
          <w:szCs w:val="24"/>
          <w:lang w:eastAsia="en-US"/>
        </w:rPr>
        <w:t>postačí</w:t>
      </w:r>
      <w:proofErr w:type="gramEnd"/>
      <w:r w:rsidRPr="00C136E1">
        <w:rPr>
          <w:rFonts w:asciiTheme="minorHAnsi" w:hAnsiTheme="minorHAnsi" w:cstheme="minorHAnsi"/>
          <w:sz w:val="24"/>
          <w:szCs w:val="24"/>
          <w:lang w:eastAsia="en-US"/>
        </w:rPr>
        <w:t xml:space="preserve"> doložit pouze tím uchazečem, se kterým má být uzavřen pracovněprávní vztah.</w:t>
      </w:r>
    </w:p>
    <w:p w14:paraId="623CF2B6" w14:textId="77777777" w:rsidR="00C136E1" w:rsidRPr="002574F8" w:rsidRDefault="00C136E1" w:rsidP="00C136E1">
      <w:pPr>
        <w:pBdr>
          <w:bottom w:val="single" w:sz="4" w:space="1" w:color="auto"/>
        </w:pBdr>
        <w:spacing w:after="200"/>
        <w:contextualSpacing/>
        <w:jc w:val="right"/>
        <w:rPr>
          <w:rFonts w:asciiTheme="minorHAnsi" w:eastAsia="Calibri" w:hAnsiTheme="minorHAnsi" w:cstheme="minorHAnsi"/>
          <w:b/>
          <w:bCs/>
          <w:sz w:val="24"/>
          <w:szCs w:val="24"/>
          <w:lang w:eastAsia="en-US"/>
        </w:rPr>
      </w:pPr>
      <w:r w:rsidRPr="002574F8">
        <w:rPr>
          <w:rFonts w:asciiTheme="minorHAnsi" w:eastAsia="Calibri" w:hAnsiTheme="minorHAnsi" w:cstheme="minorHAnsi"/>
          <w:b/>
          <w:bCs/>
          <w:sz w:val="24"/>
          <w:szCs w:val="24"/>
          <w:lang w:eastAsia="en-US"/>
        </w:rPr>
        <w:t>Tato připomínka je doporučující</w:t>
      </w:r>
    </w:p>
    <w:p w14:paraId="57381473" w14:textId="77777777" w:rsidR="00C136E1" w:rsidRPr="00C136E1" w:rsidRDefault="00C136E1" w:rsidP="00C136E1">
      <w:pPr>
        <w:spacing w:after="200"/>
        <w:ind w:left="720"/>
        <w:contextualSpacing/>
        <w:jc w:val="both"/>
        <w:rPr>
          <w:rFonts w:asciiTheme="minorHAnsi" w:hAnsiTheme="minorHAnsi" w:cstheme="minorHAnsi"/>
          <w:sz w:val="24"/>
          <w:szCs w:val="24"/>
          <w:lang w:eastAsia="en-US"/>
        </w:rPr>
      </w:pPr>
    </w:p>
    <w:p w14:paraId="1D755293" w14:textId="77777777" w:rsidR="00C136E1" w:rsidRPr="00C136E1" w:rsidRDefault="00C136E1" w:rsidP="00C136E1">
      <w:pPr>
        <w:numPr>
          <w:ilvl w:val="0"/>
          <w:numId w:val="17"/>
        </w:numPr>
        <w:spacing w:after="200"/>
        <w:contextualSpacing/>
        <w:jc w:val="both"/>
        <w:rPr>
          <w:rFonts w:asciiTheme="minorHAnsi" w:hAnsiTheme="minorHAnsi" w:cstheme="minorHAnsi"/>
          <w:sz w:val="24"/>
          <w:szCs w:val="24"/>
          <w:lang w:eastAsia="en-US"/>
        </w:rPr>
      </w:pPr>
      <w:r w:rsidRPr="00C136E1">
        <w:rPr>
          <w:rFonts w:asciiTheme="minorHAnsi" w:hAnsiTheme="minorHAnsi" w:cstheme="minorHAnsi"/>
          <w:sz w:val="24"/>
          <w:szCs w:val="24"/>
          <w:lang w:eastAsia="en-US"/>
        </w:rPr>
        <w:t xml:space="preserve"> V </w:t>
      </w:r>
      <w:r w:rsidRPr="00C136E1">
        <w:rPr>
          <w:rFonts w:asciiTheme="minorHAnsi" w:hAnsiTheme="minorHAnsi" w:cstheme="minorHAnsi"/>
          <w:b/>
          <w:sz w:val="24"/>
          <w:szCs w:val="24"/>
          <w:lang w:eastAsia="en-US"/>
        </w:rPr>
        <w:t>§ 6 odst. 4 písm. c)</w:t>
      </w:r>
      <w:r w:rsidRPr="00C136E1">
        <w:rPr>
          <w:rFonts w:asciiTheme="minorHAnsi" w:hAnsiTheme="minorHAnsi" w:cstheme="minorHAnsi"/>
          <w:sz w:val="24"/>
          <w:szCs w:val="24"/>
          <w:lang w:eastAsia="en-US"/>
        </w:rPr>
        <w:t xml:space="preserve"> požadujeme stávající text nahradit textem „kopie dokladu o nejvyšším dosaženém vzdělání; uchazeč, se kterým má být uzavřen pracovněprávní vztah, před jeho vznikem </w:t>
      </w:r>
      <w:proofErr w:type="gramStart"/>
      <w:r w:rsidRPr="00C136E1">
        <w:rPr>
          <w:rFonts w:asciiTheme="minorHAnsi" w:hAnsiTheme="minorHAnsi" w:cstheme="minorHAnsi"/>
          <w:sz w:val="24"/>
          <w:szCs w:val="24"/>
          <w:lang w:eastAsia="en-US"/>
        </w:rPr>
        <w:t>doloží</w:t>
      </w:r>
      <w:proofErr w:type="gramEnd"/>
      <w:r w:rsidRPr="00C136E1">
        <w:rPr>
          <w:rFonts w:asciiTheme="minorHAnsi" w:hAnsiTheme="minorHAnsi" w:cstheme="minorHAnsi"/>
          <w:sz w:val="24"/>
          <w:szCs w:val="24"/>
          <w:lang w:eastAsia="en-US"/>
        </w:rPr>
        <w:t xml:space="preserve"> originál nebo úředně ověřenou kopii dokladu o nejvyšším dosaženém vzdělání“. </w:t>
      </w:r>
    </w:p>
    <w:p w14:paraId="38EDA03A" w14:textId="77777777" w:rsidR="00C136E1" w:rsidRPr="00C136E1" w:rsidRDefault="00C136E1" w:rsidP="00C136E1">
      <w:pPr>
        <w:spacing w:after="200"/>
        <w:ind w:firstLine="708"/>
        <w:jc w:val="both"/>
        <w:rPr>
          <w:rFonts w:asciiTheme="minorHAnsi" w:eastAsia="Calibri" w:hAnsiTheme="minorHAnsi" w:cstheme="minorHAnsi"/>
          <w:b/>
          <w:bCs/>
          <w:sz w:val="24"/>
          <w:szCs w:val="24"/>
          <w:u w:val="single"/>
          <w:lang w:eastAsia="en-US"/>
        </w:rPr>
      </w:pPr>
      <w:r w:rsidRPr="00C136E1">
        <w:rPr>
          <w:rFonts w:asciiTheme="minorHAnsi" w:eastAsia="Calibri" w:hAnsiTheme="minorHAnsi" w:cstheme="minorHAnsi"/>
          <w:b/>
          <w:bCs/>
          <w:sz w:val="24"/>
          <w:szCs w:val="24"/>
          <w:u w:val="single"/>
          <w:lang w:eastAsia="en-US"/>
        </w:rPr>
        <w:t>Odůvodnění:</w:t>
      </w:r>
    </w:p>
    <w:p w14:paraId="0F28AE36" w14:textId="77777777" w:rsidR="00C136E1" w:rsidRPr="00C136E1" w:rsidRDefault="00C136E1" w:rsidP="00C136E1">
      <w:pPr>
        <w:spacing w:after="200"/>
        <w:ind w:left="708"/>
        <w:jc w:val="both"/>
        <w:rPr>
          <w:rFonts w:asciiTheme="minorHAnsi" w:hAnsiTheme="minorHAnsi" w:cstheme="minorHAnsi"/>
          <w:sz w:val="24"/>
          <w:szCs w:val="24"/>
          <w:lang w:eastAsia="en-US"/>
        </w:rPr>
      </w:pPr>
      <w:r w:rsidRPr="00C136E1">
        <w:rPr>
          <w:rFonts w:asciiTheme="minorHAnsi" w:hAnsiTheme="minorHAnsi" w:cstheme="minorHAnsi"/>
          <w:sz w:val="24"/>
          <w:szCs w:val="24"/>
          <w:lang w:eastAsia="en-US"/>
        </w:rPr>
        <w:t xml:space="preserve">Z důvodu snížení byrokratické zátěže a finanční úspory na straně uchazečů navrhujeme zrušit současnou povinnost dokládat úředně ověřenou kopii dokladu o nejvyšším dosaženém vzdělání již jako součást přihlášky. </w:t>
      </w:r>
      <w:proofErr w:type="gramStart"/>
      <w:r w:rsidRPr="00C136E1">
        <w:rPr>
          <w:rFonts w:asciiTheme="minorHAnsi" w:hAnsiTheme="minorHAnsi" w:cstheme="minorHAnsi"/>
          <w:sz w:val="24"/>
          <w:szCs w:val="24"/>
          <w:lang w:eastAsia="en-US"/>
        </w:rPr>
        <w:t>Postačí</w:t>
      </w:r>
      <w:proofErr w:type="gramEnd"/>
      <w:r w:rsidRPr="00C136E1">
        <w:rPr>
          <w:rFonts w:asciiTheme="minorHAnsi" w:hAnsiTheme="minorHAnsi" w:cstheme="minorHAnsi"/>
          <w:sz w:val="24"/>
          <w:szCs w:val="24"/>
          <w:lang w:eastAsia="en-US"/>
        </w:rPr>
        <w:t xml:space="preserve"> prostá kopie s tím, že shodu </w:t>
      </w:r>
      <w:r w:rsidRPr="00C136E1">
        <w:rPr>
          <w:rFonts w:asciiTheme="minorHAnsi" w:hAnsiTheme="minorHAnsi" w:cstheme="minorHAnsi"/>
          <w:sz w:val="24"/>
          <w:szCs w:val="24"/>
          <w:lang w:eastAsia="en-US"/>
        </w:rPr>
        <w:lastRenderedPageBreak/>
        <w:t xml:space="preserve">s originálem nebo úředně ověřenou kopii doloží pouze ten uchazeč, se kterým má být uzavřen pracovněprávní vztah. </w:t>
      </w:r>
    </w:p>
    <w:p w14:paraId="26AFF8A1" w14:textId="77777777" w:rsidR="00C136E1" w:rsidRPr="002574F8" w:rsidRDefault="00C136E1" w:rsidP="00C136E1">
      <w:pPr>
        <w:pBdr>
          <w:bottom w:val="single" w:sz="4" w:space="1" w:color="auto"/>
        </w:pBdr>
        <w:spacing w:after="200"/>
        <w:contextualSpacing/>
        <w:jc w:val="right"/>
        <w:rPr>
          <w:rFonts w:asciiTheme="minorHAnsi" w:eastAsia="Calibri" w:hAnsiTheme="minorHAnsi" w:cstheme="minorHAnsi"/>
          <w:b/>
          <w:bCs/>
          <w:sz w:val="24"/>
          <w:szCs w:val="24"/>
          <w:lang w:eastAsia="en-US"/>
        </w:rPr>
      </w:pPr>
      <w:r w:rsidRPr="002574F8">
        <w:rPr>
          <w:rFonts w:asciiTheme="minorHAnsi" w:eastAsia="Calibri" w:hAnsiTheme="minorHAnsi" w:cstheme="minorHAnsi"/>
          <w:b/>
          <w:bCs/>
          <w:sz w:val="24"/>
          <w:szCs w:val="24"/>
          <w:lang w:eastAsia="en-US"/>
        </w:rPr>
        <w:t>Tato připomínka je doporučující</w:t>
      </w:r>
    </w:p>
    <w:p w14:paraId="47E1F601" w14:textId="77777777" w:rsidR="00C136E1" w:rsidRPr="00C136E1" w:rsidRDefault="00C136E1" w:rsidP="00C136E1">
      <w:pPr>
        <w:spacing w:after="200"/>
        <w:ind w:left="720"/>
        <w:contextualSpacing/>
        <w:jc w:val="right"/>
        <w:rPr>
          <w:rFonts w:asciiTheme="minorHAnsi" w:eastAsia="Calibri" w:hAnsiTheme="minorHAnsi" w:cstheme="minorHAnsi"/>
          <w:b/>
          <w:i/>
          <w:sz w:val="24"/>
          <w:szCs w:val="24"/>
          <w:lang w:eastAsia="en-US"/>
        </w:rPr>
      </w:pPr>
    </w:p>
    <w:p w14:paraId="42A76313" w14:textId="77777777" w:rsidR="00C136E1" w:rsidRPr="00C136E1" w:rsidRDefault="00C136E1" w:rsidP="00C136E1">
      <w:pPr>
        <w:numPr>
          <w:ilvl w:val="0"/>
          <w:numId w:val="17"/>
        </w:numPr>
        <w:spacing w:after="200"/>
        <w:contextualSpacing/>
        <w:jc w:val="both"/>
        <w:rPr>
          <w:rFonts w:asciiTheme="minorHAnsi" w:hAnsiTheme="minorHAnsi" w:cstheme="minorHAnsi"/>
          <w:sz w:val="24"/>
          <w:szCs w:val="24"/>
          <w:lang w:eastAsia="en-US"/>
        </w:rPr>
      </w:pPr>
      <w:r w:rsidRPr="00C136E1">
        <w:rPr>
          <w:rFonts w:asciiTheme="minorHAnsi" w:hAnsiTheme="minorHAnsi" w:cstheme="minorHAnsi"/>
          <w:sz w:val="24"/>
          <w:szCs w:val="24"/>
          <w:lang w:eastAsia="en-US"/>
        </w:rPr>
        <w:t xml:space="preserve">Vypustit v </w:t>
      </w:r>
      <w:r w:rsidRPr="00C136E1">
        <w:rPr>
          <w:rFonts w:asciiTheme="minorHAnsi" w:hAnsiTheme="minorHAnsi" w:cstheme="minorHAnsi"/>
          <w:b/>
          <w:sz w:val="24"/>
          <w:szCs w:val="24"/>
          <w:lang w:eastAsia="en-US"/>
        </w:rPr>
        <w:t>§ 14</w:t>
      </w:r>
      <w:r w:rsidRPr="00C136E1">
        <w:rPr>
          <w:rFonts w:asciiTheme="minorHAnsi" w:hAnsiTheme="minorHAnsi" w:cstheme="minorHAnsi"/>
          <w:sz w:val="24"/>
          <w:szCs w:val="24"/>
          <w:lang w:eastAsia="en-US"/>
        </w:rPr>
        <w:t xml:space="preserve"> zákona o úřednících text „na pracovišti nebo na jiném místě“. </w:t>
      </w:r>
    </w:p>
    <w:p w14:paraId="2A909A28" w14:textId="77777777" w:rsidR="00C136E1" w:rsidRPr="00C136E1" w:rsidRDefault="00C136E1" w:rsidP="00C136E1">
      <w:pPr>
        <w:spacing w:after="200"/>
        <w:ind w:firstLine="708"/>
        <w:jc w:val="both"/>
        <w:rPr>
          <w:rFonts w:asciiTheme="minorHAnsi" w:eastAsia="Calibri" w:hAnsiTheme="minorHAnsi" w:cstheme="minorHAnsi"/>
          <w:b/>
          <w:bCs/>
          <w:sz w:val="24"/>
          <w:szCs w:val="24"/>
          <w:u w:val="single"/>
          <w:lang w:eastAsia="en-US"/>
        </w:rPr>
      </w:pPr>
      <w:r w:rsidRPr="00C136E1">
        <w:rPr>
          <w:rFonts w:asciiTheme="minorHAnsi" w:eastAsia="Calibri" w:hAnsiTheme="minorHAnsi" w:cstheme="minorHAnsi"/>
          <w:b/>
          <w:bCs/>
          <w:sz w:val="24"/>
          <w:szCs w:val="24"/>
          <w:u w:val="single"/>
          <w:lang w:eastAsia="en-US"/>
        </w:rPr>
        <w:t>Odůvodnění:</w:t>
      </w:r>
    </w:p>
    <w:p w14:paraId="0876CA99" w14:textId="77777777" w:rsidR="00C136E1" w:rsidRPr="00C136E1" w:rsidRDefault="00C136E1" w:rsidP="00C136E1">
      <w:pPr>
        <w:spacing w:after="200"/>
        <w:ind w:left="720"/>
        <w:contextualSpacing/>
        <w:jc w:val="both"/>
        <w:rPr>
          <w:rFonts w:asciiTheme="minorHAnsi" w:hAnsiTheme="minorHAnsi" w:cstheme="minorHAnsi"/>
          <w:sz w:val="24"/>
          <w:szCs w:val="24"/>
          <w:lang w:eastAsia="en-US"/>
        </w:rPr>
      </w:pPr>
      <w:r w:rsidRPr="00C136E1">
        <w:rPr>
          <w:rFonts w:asciiTheme="minorHAnsi" w:hAnsiTheme="minorHAnsi" w:cstheme="minorHAnsi"/>
          <w:sz w:val="24"/>
          <w:szCs w:val="24"/>
          <w:lang w:eastAsia="en-US"/>
        </w:rPr>
        <w:t xml:space="preserve">Je to v rozporu z obecně platnou úpravou v zákoníku práce, podle které může být pohotovost jen na jiném místě odlišném od pracovišť zaměstnavatele. Na pracovišti se vždy jedná o pracovní dobu („připraven k výkonu práce“). Viz Zákon č. 262/2006 Sb., zákoník práce, ustanovení § 78, </w:t>
      </w:r>
      <w:proofErr w:type="spellStart"/>
      <w:r w:rsidRPr="00C136E1">
        <w:rPr>
          <w:rFonts w:asciiTheme="minorHAnsi" w:hAnsiTheme="minorHAnsi" w:cstheme="minorHAnsi"/>
          <w:sz w:val="24"/>
          <w:szCs w:val="24"/>
          <w:lang w:eastAsia="en-US"/>
        </w:rPr>
        <w:t>odst</w:t>
      </w:r>
      <w:proofErr w:type="spellEnd"/>
      <w:r w:rsidRPr="00C136E1">
        <w:rPr>
          <w:rFonts w:asciiTheme="minorHAnsi" w:hAnsiTheme="minorHAnsi" w:cstheme="minorHAnsi"/>
          <w:sz w:val="24"/>
          <w:szCs w:val="24"/>
          <w:lang w:eastAsia="en-US"/>
        </w:rPr>
        <w:t xml:space="preserve"> (1), písm. a), resp. h).</w:t>
      </w:r>
    </w:p>
    <w:p w14:paraId="50470FCB" w14:textId="77777777" w:rsidR="00C136E1" w:rsidRPr="002574F8" w:rsidRDefault="00C136E1" w:rsidP="00C136E1">
      <w:pPr>
        <w:pBdr>
          <w:bottom w:val="single" w:sz="4" w:space="1" w:color="auto"/>
        </w:pBdr>
        <w:spacing w:after="200"/>
        <w:contextualSpacing/>
        <w:jc w:val="right"/>
        <w:rPr>
          <w:rFonts w:asciiTheme="minorHAnsi" w:eastAsia="Calibri" w:hAnsiTheme="minorHAnsi" w:cstheme="minorHAnsi"/>
          <w:b/>
          <w:bCs/>
          <w:sz w:val="24"/>
          <w:szCs w:val="24"/>
          <w:lang w:eastAsia="en-US"/>
        </w:rPr>
      </w:pPr>
      <w:r w:rsidRPr="002574F8">
        <w:rPr>
          <w:rFonts w:asciiTheme="minorHAnsi" w:eastAsia="Calibri" w:hAnsiTheme="minorHAnsi" w:cstheme="minorHAnsi"/>
          <w:b/>
          <w:bCs/>
          <w:sz w:val="24"/>
          <w:szCs w:val="24"/>
          <w:lang w:eastAsia="en-US"/>
        </w:rPr>
        <w:t>Tato připomínka je doporučující</w:t>
      </w:r>
    </w:p>
    <w:p w14:paraId="5135D223" w14:textId="77777777" w:rsidR="00C136E1" w:rsidRPr="00C136E1" w:rsidRDefault="00C136E1" w:rsidP="00C136E1">
      <w:pPr>
        <w:spacing w:after="200"/>
        <w:ind w:left="720"/>
        <w:contextualSpacing/>
        <w:jc w:val="right"/>
        <w:rPr>
          <w:rFonts w:asciiTheme="minorHAnsi" w:eastAsia="Calibri" w:hAnsiTheme="minorHAnsi" w:cstheme="minorHAnsi"/>
          <w:b/>
          <w:i/>
          <w:sz w:val="24"/>
          <w:szCs w:val="24"/>
          <w:lang w:eastAsia="en-US"/>
        </w:rPr>
      </w:pPr>
    </w:p>
    <w:p w14:paraId="18CB5811" w14:textId="77777777" w:rsidR="00C136E1" w:rsidRPr="00C136E1" w:rsidRDefault="00C136E1" w:rsidP="00C136E1">
      <w:pPr>
        <w:numPr>
          <w:ilvl w:val="0"/>
          <w:numId w:val="17"/>
        </w:numPr>
        <w:spacing w:after="200"/>
        <w:contextualSpacing/>
        <w:jc w:val="both"/>
        <w:rPr>
          <w:rFonts w:asciiTheme="minorHAnsi" w:hAnsiTheme="minorHAnsi" w:cstheme="minorHAnsi"/>
          <w:sz w:val="24"/>
          <w:szCs w:val="24"/>
          <w:lang w:eastAsia="en-US"/>
        </w:rPr>
      </w:pPr>
      <w:r w:rsidRPr="00C136E1">
        <w:rPr>
          <w:rFonts w:asciiTheme="minorHAnsi" w:hAnsiTheme="minorHAnsi" w:cstheme="minorHAnsi"/>
          <w:b/>
          <w:sz w:val="24"/>
          <w:szCs w:val="24"/>
          <w:lang w:eastAsia="en-US"/>
        </w:rPr>
        <w:t>K § 17</w:t>
      </w:r>
      <w:r w:rsidRPr="00C136E1">
        <w:rPr>
          <w:rFonts w:asciiTheme="minorHAnsi" w:hAnsiTheme="minorHAnsi" w:cstheme="minorHAnsi"/>
          <w:sz w:val="24"/>
          <w:szCs w:val="24"/>
          <w:lang w:eastAsia="en-US"/>
        </w:rPr>
        <w:t>: Rozšiřuje se okruh subjektů, které jsou ze zákona (bez udělení akreditace) oprávněny poskytovat prohlubování kvalifikace úředníků ÚSC. V této souvislosti je třeba opět upozornit na výše zmíněné poslední rozhodnutí Vrchního soudu v Praze a Nejvyššího soudu, dle nichž může stát, resp. subjekty podporované z veřejných finančních prostředků vstupovat na volný trh jen v případě „oprávněného státního zájmu nebo společensky oprávněného cíle“. Předkladatel neobjasňuje, v čem spatřuje veřejný zájem v případě poskytování prohlubování kvalifikace úředníků ÚSC u ústředního správního úřadu Kanceláře Veřejného ochránce práv, kraje a hlavního města Prahy a obce, jíž byla udělena akreditace podle § 30.</w:t>
      </w:r>
    </w:p>
    <w:p w14:paraId="4BFE455D" w14:textId="77777777" w:rsidR="00C136E1" w:rsidRPr="002574F8" w:rsidRDefault="00C136E1" w:rsidP="00C136E1">
      <w:pPr>
        <w:pBdr>
          <w:bottom w:val="single" w:sz="4" w:space="1" w:color="auto"/>
        </w:pBdr>
        <w:spacing w:after="200"/>
        <w:contextualSpacing/>
        <w:jc w:val="right"/>
        <w:rPr>
          <w:rFonts w:asciiTheme="minorHAnsi" w:eastAsia="Calibri" w:hAnsiTheme="minorHAnsi" w:cstheme="minorHAnsi"/>
          <w:b/>
          <w:bCs/>
          <w:sz w:val="24"/>
          <w:szCs w:val="24"/>
          <w:lang w:eastAsia="en-US"/>
        </w:rPr>
      </w:pPr>
      <w:r w:rsidRPr="002574F8">
        <w:rPr>
          <w:rFonts w:asciiTheme="minorHAnsi" w:eastAsia="Calibri" w:hAnsiTheme="minorHAnsi" w:cstheme="minorHAnsi"/>
          <w:b/>
          <w:bCs/>
          <w:sz w:val="24"/>
          <w:szCs w:val="24"/>
          <w:lang w:eastAsia="en-US"/>
        </w:rPr>
        <w:t>Tato připomínka je doporučující</w:t>
      </w:r>
    </w:p>
    <w:p w14:paraId="74B7DBAC" w14:textId="77777777" w:rsidR="00C136E1" w:rsidRPr="00C136E1" w:rsidRDefault="00C136E1" w:rsidP="00C136E1">
      <w:pPr>
        <w:spacing w:after="200"/>
        <w:ind w:left="720"/>
        <w:contextualSpacing/>
        <w:jc w:val="right"/>
        <w:rPr>
          <w:rFonts w:asciiTheme="minorHAnsi" w:eastAsia="Calibri" w:hAnsiTheme="minorHAnsi" w:cstheme="minorHAnsi"/>
          <w:b/>
          <w:i/>
          <w:sz w:val="24"/>
          <w:szCs w:val="24"/>
          <w:lang w:eastAsia="en-US"/>
        </w:rPr>
      </w:pPr>
    </w:p>
    <w:p w14:paraId="4C733BFC" w14:textId="77777777" w:rsidR="00C136E1" w:rsidRPr="00C136E1" w:rsidRDefault="00C136E1" w:rsidP="00C136E1">
      <w:pPr>
        <w:numPr>
          <w:ilvl w:val="0"/>
          <w:numId w:val="17"/>
        </w:numPr>
        <w:spacing w:after="200"/>
        <w:contextualSpacing/>
        <w:jc w:val="both"/>
        <w:rPr>
          <w:rFonts w:asciiTheme="minorHAnsi" w:hAnsiTheme="minorHAnsi" w:cstheme="minorHAnsi"/>
          <w:b/>
          <w:sz w:val="24"/>
          <w:szCs w:val="24"/>
          <w:lang w:eastAsia="en-US"/>
        </w:rPr>
      </w:pPr>
      <w:r w:rsidRPr="00C136E1">
        <w:rPr>
          <w:rFonts w:asciiTheme="minorHAnsi" w:hAnsiTheme="minorHAnsi" w:cstheme="minorHAnsi"/>
          <w:b/>
          <w:sz w:val="24"/>
          <w:szCs w:val="24"/>
          <w:lang w:eastAsia="en-US"/>
        </w:rPr>
        <w:t>K § 18:</w:t>
      </w:r>
      <w:r w:rsidRPr="00C136E1">
        <w:rPr>
          <w:rFonts w:asciiTheme="minorHAnsi" w:eastAsia="Calibri" w:hAnsiTheme="minorHAnsi" w:cstheme="minorHAnsi"/>
          <w:sz w:val="24"/>
          <w:szCs w:val="24"/>
          <w:lang w:eastAsia="en-US"/>
        </w:rPr>
        <w:t xml:space="preserve"> </w:t>
      </w:r>
      <w:r w:rsidRPr="00C136E1">
        <w:rPr>
          <w:rFonts w:asciiTheme="minorHAnsi" w:hAnsiTheme="minorHAnsi" w:cstheme="minorHAnsi"/>
          <w:sz w:val="24"/>
          <w:szCs w:val="24"/>
          <w:lang w:eastAsia="en-US"/>
        </w:rPr>
        <w:t xml:space="preserve">Z důvodu vypuštění požadavku státního občanství bude naprostá většina zaměstnanců považována za úředníky a zkoušku vstupního vzdělávání bude podstupovat velká část zaměstnanců u Ministerstva vnitra (potažmo u jeho příspěvkové organizace Institutu veřejné správy, na kterou mu posuzovaná novelizace zákona č. 312/2002 Sb. umožňuje tuto svou kompetenci převést). Obáváme se navýšení finančních požadavků na zajištění vzdělávání/zkoušky. </w:t>
      </w:r>
    </w:p>
    <w:p w14:paraId="7BD11EF7" w14:textId="77777777" w:rsidR="00C136E1" w:rsidRPr="002574F8" w:rsidRDefault="00C136E1" w:rsidP="00C136E1">
      <w:pPr>
        <w:pBdr>
          <w:bottom w:val="single" w:sz="4" w:space="1" w:color="auto"/>
        </w:pBdr>
        <w:spacing w:after="200"/>
        <w:contextualSpacing/>
        <w:jc w:val="right"/>
        <w:rPr>
          <w:rFonts w:asciiTheme="minorHAnsi" w:eastAsia="Calibri" w:hAnsiTheme="minorHAnsi" w:cstheme="minorHAnsi"/>
          <w:b/>
          <w:bCs/>
          <w:sz w:val="24"/>
          <w:szCs w:val="24"/>
          <w:lang w:eastAsia="en-US"/>
        </w:rPr>
      </w:pPr>
      <w:r w:rsidRPr="002574F8">
        <w:rPr>
          <w:rFonts w:asciiTheme="minorHAnsi" w:eastAsia="Calibri" w:hAnsiTheme="minorHAnsi" w:cstheme="minorHAnsi"/>
          <w:b/>
          <w:bCs/>
          <w:sz w:val="24"/>
          <w:szCs w:val="24"/>
          <w:lang w:eastAsia="en-US"/>
        </w:rPr>
        <w:t xml:space="preserve">Tato připomínka je zásadní. </w:t>
      </w:r>
    </w:p>
    <w:p w14:paraId="209DE391" w14:textId="77777777" w:rsidR="00C136E1" w:rsidRPr="002574F8" w:rsidRDefault="00C136E1" w:rsidP="00C136E1">
      <w:pPr>
        <w:spacing w:after="200"/>
        <w:ind w:left="720"/>
        <w:contextualSpacing/>
        <w:jc w:val="both"/>
        <w:rPr>
          <w:rFonts w:asciiTheme="minorHAnsi" w:eastAsia="Calibri" w:hAnsiTheme="minorHAnsi" w:cstheme="minorHAnsi"/>
          <w:b/>
          <w:bCs/>
          <w:sz w:val="24"/>
          <w:szCs w:val="24"/>
          <w:lang w:eastAsia="en-US"/>
        </w:rPr>
      </w:pPr>
    </w:p>
    <w:p w14:paraId="642FF2A3" w14:textId="77777777" w:rsidR="00C136E1" w:rsidRPr="00C136E1" w:rsidRDefault="00C136E1" w:rsidP="00C136E1">
      <w:pPr>
        <w:numPr>
          <w:ilvl w:val="0"/>
          <w:numId w:val="17"/>
        </w:numPr>
        <w:spacing w:after="200"/>
        <w:contextualSpacing/>
        <w:jc w:val="both"/>
        <w:rPr>
          <w:rFonts w:asciiTheme="minorHAnsi" w:hAnsiTheme="minorHAnsi" w:cstheme="minorHAnsi"/>
          <w:sz w:val="24"/>
          <w:szCs w:val="24"/>
          <w:lang w:eastAsia="en-US"/>
        </w:rPr>
      </w:pPr>
      <w:r w:rsidRPr="00C136E1">
        <w:rPr>
          <w:rFonts w:asciiTheme="minorHAnsi" w:hAnsiTheme="minorHAnsi" w:cstheme="minorHAnsi"/>
          <w:b/>
          <w:sz w:val="24"/>
          <w:szCs w:val="24"/>
          <w:lang w:eastAsia="en-US"/>
        </w:rPr>
        <w:t>§ 19 odst. (4)</w:t>
      </w:r>
      <w:r w:rsidRPr="00C136E1">
        <w:rPr>
          <w:rFonts w:asciiTheme="minorHAnsi" w:hAnsiTheme="minorHAnsi" w:cstheme="minorHAnsi"/>
          <w:sz w:val="24"/>
          <w:szCs w:val="24"/>
          <w:lang w:eastAsia="en-US"/>
        </w:rPr>
        <w:t xml:space="preserve"> navrhujeme formulovat: Povinnost absolvovat vstupní vzdělávání se nevztahuje na úředníka, </w:t>
      </w:r>
      <w:r w:rsidRPr="00C136E1">
        <w:rPr>
          <w:rFonts w:asciiTheme="minorHAnsi" w:hAnsiTheme="minorHAnsi" w:cstheme="minorHAnsi"/>
          <w:b/>
          <w:sz w:val="24"/>
          <w:szCs w:val="24"/>
          <w:u w:val="single"/>
          <w:lang w:eastAsia="en-US"/>
        </w:rPr>
        <w:t>má zvláštní odbornou způsobilost nebo již dříve absolvoval vstupní vzdělávání, které ukončil zkouškou vstupního vzdělávání.</w:t>
      </w:r>
      <w:r w:rsidRPr="00C136E1">
        <w:rPr>
          <w:rFonts w:asciiTheme="minorHAnsi" w:hAnsiTheme="minorHAnsi" w:cstheme="minorHAnsi"/>
          <w:sz w:val="24"/>
          <w:szCs w:val="24"/>
          <w:lang w:eastAsia="en-US"/>
        </w:rPr>
        <w:t xml:space="preserve"> </w:t>
      </w:r>
    </w:p>
    <w:p w14:paraId="1E7C4390" w14:textId="77777777" w:rsidR="00C136E1" w:rsidRPr="00C136E1" w:rsidRDefault="00C136E1" w:rsidP="00C136E1">
      <w:pPr>
        <w:spacing w:after="200"/>
        <w:ind w:firstLine="708"/>
        <w:jc w:val="both"/>
        <w:rPr>
          <w:rFonts w:asciiTheme="minorHAnsi" w:eastAsia="Calibri" w:hAnsiTheme="minorHAnsi" w:cstheme="minorHAnsi"/>
          <w:b/>
          <w:bCs/>
          <w:sz w:val="24"/>
          <w:szCs w:val="24"/>
          <w:u w:val="single"/>
          <w:lang w:eastAsia="en-US"/>
        </w:rPr>
      </w:pPr>
      <w:r w:rsidRPr="00C136E1">
        <w:rPr>
          <w:rFonts w:asciiTheme="minorHAnsi" w:eastAsia="Calibri" w:hAnsiTheme="minorHAnsi" w:cstheme="minorHAnsi"/>
          <w:b/>
          <w:bCs/>
          <w:sz w:val="24"/>
          <w:szCs w:val="24"/>
          <w:u w:val="single"/>
          <w:lang w:eastAsia="en-US"/>
        </w:rPr>
        <w:t>Odůvodnění:</w:t>
      </w:r>
    </w:p>
    <w:p w14:paraId="2038B7D1" w14:textId="77777777" w:rsidR="00C136E1" w:rsidRPr="00C136E1" w:rsidRDefault="00C136E1" w:rsidP="00C136E1">
      <w:pPr>
        <w:spacing w:after="200"/>
        <w:ind w:left="708"/>
        <w:jc w:val="both"/>
        <w:rPr>
          <w:rFonts w:asciiTheme="minorHAnsi" w:eastAsia="Calibri" w:hAnsiTheme="minorHAnsi" w:cstheme="minorHAnsi"/>
          <w:sz w:val="24"/>
          <w:szCs w:val="24"/>
          <w:lang w:eastAsia="en-US"/>
        </w:rPr>
      </w:pPr>
      <w:r w:rsidRPr="00C136E1">
        <w:rPr>
          <w:rFonts w:asciiTheme="minorHAnsi" w:eastAsia="Calibri" w:hAnsiTheme="minorHAnsi" w:cstheme="minorHAnsi"/>
          <w:sz w:val="24"/>
          <w:szCs w:val="24"/>
          <w:lang w:eastAsia="en-US"/>
        </w:rPr>
        <w:t>V případě, že se jedná o úředníka, který již v minulosti absolvoval vstupní vzdělávání a následně také zkoušku či více zkoušek odborné způsobilosti, posléze ukončil pracovní poměr se stávajícím zaměstnavatelem a následně nastoupil u nového zaměstnavatele, kde opět vykonává úředníka dle zákona</w:t>
      </w:r>
      <w:r w:rsidRPr="00C136E1">
        <w:rPr>
          <w:rFonts w:asciiTheme="minorHAnsi" w:eastAsia="Calibri" w:hAnsiTheme="minorHAnsi" w:cstheme="minorHAnsi"/>
          <w:b/>
          <w:bCs/>
          <w:sz w:val="24"/>
          <w:szCs w:val="24"/>
          <w:lang w:eastAsia="en-US"/>
        </w:rPr>
        <w:t xml:space="preserve"> </w:t>
      </w:r>
      <w:r w:rsidRPr="00C136E1">
        <w:rPr>
          <w:rFonts w:asciiTheme="minorHAnsi" w:eastAsia="Calibri" w:hAnsiTheme="minorHAnsi" w:cstheme="minorHAnsi"/>
          <w:sz w:val="24"/>
          <w:szCs w:val="24"/>
          <w:lang w:eastAsia="en-US"/>
        </w:rPr>
        <w:t>č. 312/2002 Sb., tak by mu dle nově navrženého ustanovení § 19 odst. 4 vyvstala povinnost absolvovat vstupní vzdělávání včetně zkoušky vstupního vzdělávání. A to i v případě, že už byl v minulosti úředníkem se zkouškou odborné způsobilosti. U těchto osob vnímáme jako nadbytečné.</w:t>
      </w:r>
    </w:p>
    <w:p w14:paraId="3AF091DC" w14:textId="77777777" w:rsidR="00C136E1" w:rsidRPr="002574F8" w:rsidRDefault="00C136E1" w:rsidP="00C136E1">
      <w:pPr>
        <w:pBdr>
          <w:bottom w:val="single" w:sz="4" w:space="1" w:color="auto"/>
        </w:pBdr>
        <w:spacing w:after="200"/>
        <w:contextualSpacing/>
        <w:jc w:val="right"/>
        <w:rPr>
          <w:rFonts w:asciiTheme="minorHAnsi" w:eastAsia="Calibri" w:hAnsiTheme="minorHAnsi" w:cstheme="minorHAnsi"/>
          <w:b/>
          <w:bCs/>
          <w:sz w:val="24"/>
          <w:szCs w:val="24"/>
          <w:lang w:eastAsia="en-US"/>
        </w:rPr>
      </w:pPr>
      <w:r w:rsidRPr="002574F8">
        <w:rPr>
          <w:rFonts w:asciiTheme="minorHAnsi" w:eastAsia="Calibri" w:hAnsiTheme="minorHAnsi" w:cstheme="minorHAnsi"/>
          <w:b/>
          <w:bCs/>
          <w:sz w:val="24"/>
          <w:szCs w:val="24"/>
          <w:lang w:eastAsia="en-US"/>
        </w:rPr>
        <w:t>Tato připomínka je zásadní</w:t>
      </w:r>
    </w:p>
    <w:p w14:paraId="3A1882F5" w14:textId="77777777" w:rsidR="00C136E1" w:rsidRPr="00C136E1" w:rsidRDefault="00C136E1" w:rsidP="00C136E1">
      <w:pPr>
        <w:spacing w:after="200"/>
        <w:ind w:left="720"/>
        <w:contextualSpacing/>
        <w:jc w:val="right"/>
        <w:rPr>
          <w:rFonts w:asciiTheme="minorHAnsi" w:eastAsia="Calibri" w:hAnsiTheme="minorHAnsi" w:cstheme="minorHAnsi"/>
          <w:b/>
          <w:i/>
          <w:sz w:val="24"/>
          <w:szCs w:val="24"/>
          <w:lang w:eastAsia="en-US"/>
        </w:rPr>
      </w:pPr>
    </w:p>
    <w:p w14:paraId="5964C945" w14:textId="77777777" w:rsidR="00C136E1" w:rsidRPr="00C136E1" w:rsidRDefault="00C136E1" w:rsidP="00C136E1">
      <w:pPr>
        <w:numPr>
          <w:ilvl w:val="0"/>
          <w:numId w:val="17"/>
        </w:numPr>
        <w:spacing w:after="200"/>
        <w:contextualSpacing/>
        <w:jc w:val="both"/>
        <w:rPr>
          <w:rFonts w:asciiTheme="minorHAnsi" w:eastAsia="Calibri" w:hAnsiTheme="minorHAnsi" w:cstheme="minorHAnsi"/>
          <w:b/>
          <w:bCs/>
          <w:sz w:val="24"/>
          <w:szCs w:val="24"/>
          <w:u w:val="single"/>
          <w:lang w:eastAsia="en-US"/>
        </w:rPr>
      </w:pPr>
      <w:r w:rsidRPr="00C136E1">
        <w:rPr>
          <w:rFonts w:asciiTheme="minorHAnsi" w:hAnsiTheme="minorHAnsi" w:cstheme="minorHAnsi"/>
          <w:b/>
          <w:sz w:val="24"/>
          <w:szCs w:val="24"/>
          <w:lang w:eastAsia="en-US"/>
        </w:rPr>
        <w:lastRenderedPageBreak/>
        <w:t xml:space="preserve">V § 21 </w:t>
      </w:r>
      <w:r w:rsidRPr="00C136E1">
        <w:rPr>
          <w:rFonts w:asciiTheme="minorHAnsi" w:hAnsiTheme="minorHAnsi" w:cstheme="minorHAnsi"/>
          <w:sz w:val="24"/>
          <w:szCs w:val="24"/>
          <w:lang w:eastAsia="en-US"/>
        </w:rPr>
        <w:t>Nově se zavádí, že vedoucí úřadu musí složit zkoušku odborné způsobilosti, přičemž o tom, která to bude, rozhoduje vedoucí úřadu. Znamená to, že si vybere dle svého uvážení, nebo rozhodne starosta (hejtman)?</w:t>
      </w:r>
    </w:p>
    <w:p w14:paraId="0A8A34DC" w14:textId="77777777" w:rsidR="00C136E1" w:rsidRPr="002574F8" w:rsidRDefault="00C136E1" w:rsidP="00C136E1">
      <w:pPr>
        <w:pBdr>
          <w:bottom w:val="single" w:sz="4" w:space="1" w:color="auto"/>
        </w:pBdr>
        <w:spacing w:after="200"/>
        <w:ind w:left="360"/>
        <w:jc w:val="right"/>
        <w:rPr>
          <w:rFonts w:asciiTheme="minorHAnsi" w:eastAsia="Calibri" w:hAnsiTheme="minorHAnsi" w:cstheme="minorHAnsi"/>
          <w:b/>
          <w:bCs/>
          <w:sz w:val="24"/>
          <w:szCs w:val="24"/>
          <w:lang w:eastAsia="en-US"/>
        </w:rPr>
      </w:pPr>
      <w:r w:rsidRPr="002574F8">
        <w:rPr>
          <w:rFonts w:asciiTheme="minorHAnsi" w:eastAsia="Calibri" w:hAnsiTheme="minorHAnsi" w:cstheme="minorHAnsi"/>
          <w:b/>
          <w:bCs/>
          <w:sz w:val="24"/>
          <w:szCs w:val="24"/>
          <w:lang w:eastAsia="en-US"/>
        </w:rPr>
        <w:t>Tato připomínka je zásadní</w:t>
      </w:r>
    </w:p>
    <w:p w14:paraId="731A98C3" w14:textId="77777777" w:rsidR="00C136E1" w:rsidRPr="00C136E1" w:rsidRDefault="00C136E1" w:rsidP="00C136E1">
      <w:pPr>
        <w:spacing w:after="200"/>
        <w:ind w:left="720"/>
        <w:contextualSpacing/>
        <w:jc w:val="both"/>
        <w:rPr>
          <w:rFonts w:asciiTheme="minorHAnsi" w:eastAsia="Calibri" w:hAnsiTheme="minorHAnsi" w:cstheme="minorHAnsi"/>
          <w:b/>
          <w:bCs/>
          <w:sz w:val="24"/>
          <w:szCs w:val="24"/>
          <w:u w:val="single"/>
          <w:lang w:eastAsia="en-US"/>
        </w:rPr>
      </w:pPr>
    </w:p>
    <w:p w14:paraId="5E635D8F" w14:textId="77777777" w:rsidR="00C136E1" w:rsidRPr="00C136E1" w:rsidRDefault="00C136E1" w:rsidP="00C136E1">
      <w:pPr>
        <w:numPr>
          <w:ilvl w:val="0"/>
          <w:numId w:val="17"/>
        </w:numPr>
        <w:spacing w:after="200"/>
        <w:contextualSpacing/>
        <w:jc w:val="both"/>
        <w:rPr>
          <w:rFonts w:asciiTheme="minorHAnsi" w:hAnsiTheme="minorHAnsi" w:cstheme="minorHAnsi"/>
          <w:sz w:val="24"/>
          <w:szCs w:val="24"/>
          <w:lang w:eastAsia="en-US"/>
        </w:rPr>
      </w:pPr>
      <w:r w:rsidRPr="00C136E1">
        <w:rPr>
          <w:rFonts w:asciiTheme="minorHAnsi" w:hAnsiTheme="minorHAnsi" w:cstheme="minorHAnsi"/>
          <w:b/>
          <w:sz w:val="24"/>
          <w:szCs w:val="24"/>
          <w:lang w:eastAsia="en-US"/>
        </w:rPr>
        <w:t xml:space="preserve">V § 29 </w:t>
      </w:r>
      <w:r w:rsidRPr="00C136E1">
        <w:rPr>
          <w:rFonts w:asciiTheme="minorHAnsi" w:hAnsiTheme="minorHAnsi" w:cstheme="minorHAnsi"/>
          <w:sz w:val="24"/>
          <w:szCs w:val="24"/>
          <w:lang w:eastAsia="en-US"/>
        </w:rPr>
        <w:t>navrhujeme</w:t>
      </w:r>
      <w:r w:rsidRPr="00C136E1">
        <w:rPr>
          <w:rFonts w:asciiTheme="minorHAnsi" w:hAnsiTheme="minorHAnsi" w:cstheme="minorHAnsi"/>
          <w:b/>
          <w:sz w:val="24"/>
          <w:szCs w:val="24"/>
          <w:lang w:eastAsia="en-US"/>
        </w:rPr>
        <w:t xml:space="preserve"> </w:t>
      </w:r>
      <w:r w:rsidRPr="00C136E1">
        <w:rPr>
          <w:rFonts w:asciiTheme="minorHAnsi" w:hAnsiTheme="minorHAnsi" w:cstheme="minorHAnsi"/>
          <w:sz w:val="24"/>
          <w:szCs w:val="24"/>
          <w:lang w:eastAsia="en-US"/>
        </w:rPr>
        <w:t xml:space="preserve">doplnit pasáž umožňující odebrat akreditaci instituce nikoliv jen na základě nedostatků vzdělávacího programu. </w:t>
      </w:r>
    </w:p>
    <w:p w14:paraId="2509265F" w14:textId="77777777" w:rsidR="00C136E1" w:rsidRPr="00C136E1" w:rsidRDefault="00C136E1" w:rsidP="00C136E1">
      <w:pPr>
        <w:spacing w:after="200"/>
        <w:ind w:firstLine="708"/>
        <w:jc w:val="both"/>
        <w:rPr>
          <w:rFonts w:asciiTheme="minorHAnsi" w:eastAsia="Calibri" w:hAnsiTheme="minorHAnsi" w:cstheme="minorHAnsi"/>
          <w:b/>
          <w:bCs/>
          <w:sz w:val="24"/>
          <w:szCs w:val="24"/>
          <w:u w:val="single"/>
          <w:lang w:eastAsia="en-US"/>
        </w:rPr>
      </w:pPr>
      <w:r w:rsidRPr="00C136E1">
        <w:rPr>
          <w:rFonts w:asciiTheme="minorHAnsi" w:eastAsia="Calibri" w:hAnsiTheme="minorHAnsi" w:cstheme="minorHAnsi"/>
          <w:b/>
          <w:bCs/>
          <w:sz w:val="24"/>
          <w:szCs w:val="24"/>
          <w:u w:val="single"/>
          <w:lang w:eastAsia="en-US"/>
        </w:rPr>
        <w:t>Odůvodnění:</w:t>
      </w:r>
    </w:p>
    <w:p w14:paraId="6B11C1CE" w14:textId="77777777" w:rsidR="00C136E1" w:rsidRPr="00C136E1" w:rsidRDefault="00C136E1" w:rsidP="00C136E1">
      <w:pPr>
        <w:spacing w:after="200"/>
        <w:ind w:left="708"/>
        <w:jc w:val="both"/>
        <w:rPr>
          <w:rFonts w:asciiTheme="minorHAnsi" w:hAnsiTheme="minorHAnsi" w:cstheme="minorHAnsi"/>
          <w:sz w:val="24"/>
          <w:szCs w:val="24"/>
          <w:lang w:eastAsia="en-US"/>
        </w:rPr>
      </w:pPr>
      <w:r w:rsidRPr="00C136E1">
        <w:rPr>
          <w:rFonts w:asciiTheme="minorHAnsi" w:eastAsia="Calibri" w:hAnsiTheme="minorHAnsi" w:cstheme="minorHAnsi"/>
          <w:sz w:val="24"/>
          <w:szCs w:val="24"/>
          <w:lang w:eastAsia="en-US"/>
        </w:rPr>
        <w:t xml:space="preserve">V § 29 se </w:t>
      </w:r>
      <w:r w:rsidRPr="00C136E1">
        <w:rPr>
          <w:rFonts w:asciiTheme="minorHAnsi" w:hAnsiTheme="minorHAnsi" w:cstheme="minorHAnsi"/>
          <w:sz w:val="24"/>
          <w:szCs w:val="24"/>
          <w:lang w:eastAsia="en-US"/>
        </w:rPr>
        <w:t xml:space="preserve">upravuje akreditace, kontroly i možnosti odebrat akreditaci při zjištěných nedostatcích. Avšak postup v odst. (6) týkající se nedostatků a jejich odstraňování se vztahuje pouze na vzdělávací programy (tj. ZOZ). Není však zřejmé, na </w:t>
      </w:r>
      <w:proofErr w:type="gramStart"/>
      <w:r w:rsidRPr="00C136E1">
        <w:rPr>
          <w:rFonts w:asciiTheme="minorHAnsi" w:hAnsiTheme="minorHAnsi" w:cstheme="minorHAnsi"/>
          <w:sz w:val="24"/>
          <w:szCs w:val="24"/>
          <w:lang w:eastAsia="en-US"/>
        </w:rPr>
        <w:t>základě</w:t>
      </w:r>
      <w:proofErr w:type="gramEnd"/>
      <w:r w:rsidRPr="00C136E1">
        <w:rPr>
          <w:rFonts w:asciiTheme="minorHAnsi" w:hAnsiTheme="minorHAnsi" w:cstheme="minorHAnsi"/>
          <w:sz w:val="24"/>
          <w:szCs w:val="24"/>
          <w:lang w:eastAsia="en-US"/>
        </w:rPr>
        <w:t xml:space="preserve"> čeho lze zjistit nedostatky </w:t>
      </w:r>
      <w:r w:rsidRPr="00C136E1">
        <w:rPr>
          <w:rFonts w:asciiTheme="minorHAnsi" w:hAnsiTheme="minorHAnsi" w:cstheme="minorHAnsi"/>
          <w:sz w:val="24"/>
          <w:szCs w:val="24"/>
          <w:u w:val="single"/>
          <w:lang w:eastAsia="en-US"/>
        </w:rPr>
        <w:t>vzdělávací instituce</w:t>
      </w:r>
      <w:r w:rsidRPr="00C136E1">
        <w:rPr>
          <w:rFonts w:asciiTheme="minorHAnsi" w:hAnsiTheme="minorHAnsi" w:cstheme="minorHAnsi"/>
          <w:sz w:val="24"/>
          <w:szCs w:val="24"/>
          <w:lang w:eastAsia="en-US"/>
        </w:rPr>
        <w:t>, když u ní nebude probíhat akreditace programů.</w:t>
      </w:r>
    </w:p>
    <w:p w14:paraId="2344FDFD" w14:textId="77777777" w:rsidR="00C136E1" w:rsidRPr="002574F8" w:rsidRDefault="00C136E1" w:rsidP="00C136E1">
      <w:pPr>
        <w:pBdr>
          <w:bottom w:val="single" w:sz="4" w:space="1" w:color="auto"/>
        </w:pBdr>
        <w:spacing w:after="200"/>
        <w:contextualSpacing/>
        <w:jc w:val="right"/>
        <w:rPr>
          <w:rFonts w:asciiTheme="minorHAnsi" w:eastAsia="Calibri" w:hAnsiTheme="minorHAnsi" w:cstheme="minorHAnsi"/>
          <w:b/>
          <w:bCs/>
          <w:sz w:val="24"/>
          <w:szCs w:val="24"/>
          <w:lang w:eastAsia="en-US"/>
        </w:rPr>
      </w:pPr>
      <w:r w:rsidRPr="002574F8">
        <w:rPr>
          <w:rFonts w:asciiTheme="minorHAnsi" w:eastAsia="Calibri" w:hAnsiTheme="minorHAnsi" w:cstheme="minorHAnsi"/>
          <w:b/>
          <w:bCs/>
          <w:sz w:val="24"/>
          <w:szCs w:val="24"/>
          <w:lang w:eastAsia="en-US"/>
        </w:rPr>
        <w:t>Tato připomínka je zásadní</w:t>
      </w:r>
    </w:p>
    <w:p w14:paraId="28D09A05" w14:textId="77777777" w:rsidR="00C136E1" w:rsidRPr="00C136E1" w:rsidRDefault="00C136E1" w:rsidP="00C136E1">
      <w:pPr>
        <w:spacing w:after="200"/>
        <w:ind w:left="720"/>
        <w:contextualSpacing/>
        <w:jc w:val="right"/>
        <w:rPr>
          <w:rFonts w:asciiTheme="minorHAnsi" w:eastAsia="Calibri" w:hAnsiTheme="minorHAnsi" w:cstheme="minorHAnsi"/>
          <w:b/>
          <w:i/>
          <w:sz w:val="24"/>
          <w:szCs w:val="24"/>
          <w:lang w:eastAsia="en-US"/>
        </w:rPr>
      </w:pPr>
    </w:p>
    <w:p w14:paraId="65B173C0" w14:textId="77777777" w:rsidR="00C136E1" w:rsidRPr="00C136E1" w:rsidRDefault="00C136E1" w:rsidP="00C136E1">
      <w:pPr>
        <w:numPr>
          <w:ilvl w:val="0"/>
          <w:numId w:val="17"/>
        </w:numPr>
        <w:spacing w:after="200"/>
        <w:contextualSpacing/>
        <w:jc w:val="both"/>
        <w:rPr>
          <w:rFonts w:asciiTheme="minorHAnsi" w:hAnsiTheme="minorHAnsi" w:cstheme="minorHAnsi"/>
          <w:sz w:val="24"/>
          <w:szCs w:val="24"/>
          <w:lang w:eastAsia="en-US"/>
        </w:rPr>
      </w:pPr>
      <w:r w:rsidRPr="00C136E1">
        <w:rPr>
          <w:rFonts w:asciiTheme="minorHAnsi" w:hAnsiTheme="minorHAnsi" w:cstheme="minorHAnsi"/>
          <w:b/>
          <w:sz w:val="24"/>
          <w:szCs w:val="24"/>
          <w:lang w:eastAsia="en-US"/>
        </w:rPr>
        <w:t xml:space="preserve">V § 29 </w:t>
      </w:r>
      <w:r w:rsidRPr="00C136E1">
        <w:rPr>
          <w:rFonts w:asciiTheme="minorHAnsi" w:hAnsiTheme="minorHAnsi" w:cstheme="minorHAnsi"/>
          <w:sz w:val="24"/>
          <w:szCs w:val="24"/>
          <w:lang w:eastAsia="en-US"/>
        </w:rPr>
        <w:t>navrhujeme</w:t>
      </w:r>
      <w:r w:rsidRPr="00C136E1">
        <w:rPr>
          <w:rFonts w:asciiTheme="minorHAnsi" w:hAnsiTheme="minorHAnsi" w:cstheme="minorHAnsi"/>
          <w:b/>
          <w:sz w:val="24"/>
          <w:szCs w:val="24"/>
          <w:lang w:eastAsia="en-US"/>
        </w:rPr>
        <w:t xml:space="preserve"> </w:t>
      </w:r>
      <w:r w:rsidRPr="00C136E1">
        <w:rPr>
          <w:rFonts w:asciiTheme="minorHAnsi" w:hAnsiTheme="minorHAnsi" w:cstheme="minorHAnsi"/>
          <w:sz w:val="24"/>
          <w:szCs w:val="24"/>
          <w:lang w:eastAsia="en-US"/>
        </w:rPr>
        <w:t xml:space="preserve">doplnit pasáž umožňující vzdát se akreditace, případně zániku akreditace z důvodu ukončení či změně činnosti, případně zákazu činnosti apod. </w:t>
      </w:r>
    </w:p>
    <w:p w14:paraId="63B286F5" w14:textId="77777777" w:rsidR="00C136E1" w:rsidRPr="00C136E1" w:rsidRDefault="00C136E1" w:rsidP="00C136E1">
      <w:pPr>
        <w:spacing w:after="200"/>
        <w:ind w:firstLine="708"/>
        <w:jc w:val="both"/>
        <w:rPr>
          <w:rFonts w:asciiTheme="minorHAnsi" w:eastAsia="Calibri" w:hAnsiTheme="minorHAnsi" w:cstheme="minorHAnsi"/>
          <w:b/>
          <w:bCs/>
          <w:sz w:val="24"/>
          <w:szCs w:val="24"/>
          <w:u w:val="single"/>
          <w:lang w:eastAsia="en-US"/>
        </w:rPr>
      </w:pPr>
      <w:r w:rsidRPr="00C136E1">
        <w:rPr>
          <w:rFonts w:asciiTheme="minorHAnsi" w:eastAsia="Calibri" w:hAnsiTheme="minorHAnsi" w:cstheme="minorHAnsi"/>
          <w:b/>
          <w:bCs/>
          <w:sz w:val="24"/>
          <w:szCs w:val="24"/>
          <w:u w:val="single"/>
          <w:lang w:eastAsia="en-US"/>
        </w:rPr>
        <w:t>Odůvodnění:</w:t>
      </w:r>
    </w:p>
    <w:p w14:paraId="52F048A8" w14:textId="77777777" w:rsidR="00C136E1" w:rsidRPr="00C136E1" w:rsidRDefault="00C136E1" w:rsidP="00C136E1">
      <w:pPr>
        <w:spacing w:after="200"/>
        <w:ind w:left="708"/>
        <w:jc w:val="both"/>
        <w:rPr>
          <w:rFonts w:asciiTheme="minorHAnsi" w:hAnsiTheme="minorHAnsi" w:cstheme="minorHAnsi"/>
          <w:sz w:val="24"/>
          <w:szCs w:val="24"/>
          <w:lang w:eastAsia="en-US"/>
        </w:rPr>
      </w:pPr>
      <w:r w:rsidRPr="00C136E1">
        <w:rPr>
          <w:rFonts w:asciiTheme="minorHAnsi" w:eastAsia="Calibri" w:hAnsiTheme="minorHAnsi" w:cstheme="minorHAnsi"/>
          <w:sz w:val="24"/>
          <w:szCs w:val="24"/>
          <w:lang w:eastAsia="en-US"/>
        </w:rPr>
        <w:t xml:space="preserve">Pokud by instituce ukončila činnost v oblasti vzdělávání, ale nezanikla, zůstane jí dle akreditace instituce, ledaže by jí byla akreditace odebrána (není jasné na základě čeho, viz minulá připomínka). Bylo by vhodné upravit postup pro takové případy. </w:t>
      </w:r>
    </w:p>
    <w:p w14:paraId="67204532" w14:textId="77777777" w:rsidR="00C136E1" w:rsidRPr="002574F8" w:rsidRDefault="00C136E1" w:rsidP="00C136E1">
      <w:pPr>
        <w:pBdr>
          <w:bottom w:val="single" w:sz="4" w:space="1" w:color="auto"/>
        </w:pBdr>
        <w:spacing w:after="200"/>
        <w:contextualSpacing/>
        <w:jc w:val="right"/>
        <w:rPr>
          <w:rFonts w:asciiTheme="minorHAnsi" w:eastAsia="Calibri" w:hAnsiTheme="minorHAnsi" w:cstheme="minorHAnsi"/>
          <w:b/>
          <w:bCs/>
          <w:sz w:val="24"/>
          <w:szCs w:val="24"/>
          <w:lang w:eastAsia="en-US"/>
        </w:rPr>
      </w:pPr>
      <w:r w:rsidRPr="002574F8">
        <w:rPr>
          <w:rFonts w:asciiTheme="minorHAnsi" w:eastAsia="Calibri" w:hAnsiTheme="minorHAnsi" w:cstheme="minorHAnsi"/>
          <w:b/>
          <w:bCs/>
          <w:sz w:val="24"/>
          <w:szCs w:val="24"/>
          <w:lang w:eastAsia="en-US"/>
        </w:rPr>
        <w:t>Tato připomínka je zásadní</w:t>
      </w:r>
    </w:p>
    <w:p w14:paraId="5C0B8C25" w14:textId="77777777" w:rsidR="00C136E1" w:rsidRPr="00C136E1" w:rsidRDefault="00C136E1" w:rsidP="00C136E1">
      <w:pPr>
        <w:numPr>
          <w:ilvl w:val="0"/>
          <w:numId w:val="17"/>
        </w:numPr>
        <w:spacing w:after="200"/>
        <w:contextualSpacing/>
        <w:jc w:val="both"/>
        <w:rPr>
          <w:rFonts w:asciiTheme="minorHAnsi" w:hAnsiTheme="minorHAnsi" w:cstheme="minorHAnsi"/>
          <w:sz w:val="24"/>
          <w:szCs w:val="24"/>
          <w:lang w:eastAsia="en-US"/>
        </w:rPr>
      </w:pPr>
      <w:r w:rsidRPr="00C136E1">
        <w:rPr>
          <w:rFonts w:asciiTheme="minorHAnsi" w:hAnsiTheme="minorHAnsi" w:cstheme="minorHAnsi"/>
          <w:b/>
          <w:sz w:val="24"/>
          <w:szCs w:val="24"/>
          <w:lang w:eastAsia="en-US"/>
        </w:rPr>
        <w:t xml:space="preserve">V § 30 </w:t>
      </w:r>
      <w:r w:rsidRPr="00C136E1">
        <w:rPr>
          <w:rFonts w:asciiTheme="minorHAnsi" w:hAnsiTheme="minorHAnsi" w:cstheme="minorHAnsi"/>
          <w:sz w:val="24"/>
          <w:szCs w:val="24"/>
          <w:lang w:eastAsia="en-US"/>
        </w:rPr>
        <w:t>navrhujeme</w:t>
      </w:r>
      <w:r w:rsidRPr="00C136E1">
        <w:rPr>
          <w:rFonts w:asciiTheme="minorHAnsi" w:hAnsiTheme="minorHAnsi" w:cstheme="minorHAnsi"/>
          <w:b/>
          <w:sz w:val="24"/>
          <w:szCs w:val="24"/>
          <w:lang w:eastAsia="en-US"/>
        </w:rPr>
        <w:t xml:space="preserve"> </w:t>
      </w:r>
      <w:r w:rsidRPr="00C136E1">
        <w:rPr>
          <w:rFonts w:asciiTheme="minorHAnsi" w:hAnsiTheme="minorHAnsi" w:cstheme="minorHAnsi"/>
          <w:sz w:val="24"/>
          <w:szCs w:val="24"/>
          <w:lang w:eastAsia="en-US"/>
        </w:rPr>
        <w:t xml:space="preserve">doplnit, jak budou určeny standardy pro posouzení personálního, technického a materiálního vybavení žadatele dle odst. 3, písm. a. </w:t>
      </w:r>
    </w:p>
    <w:p w14:paraId="420C4062" w14:textId="77777777" w:rsidR="00C136E1" w:rsidRPr="00C136E1" w:rsidRDefault="00C136E1" w:rsidP="00C136E1">
      <w:pPr>
        <w:spacing w:after="200"/>
        <w:ind w:firstLine="708"/>
        <w:jc w:val="both"/>
        <w:rPr>
          <w:rFonts w:asciiTheme="minorHAnsi" w:eastAsia="Calibri" w:hAnsiTheme="minorHAnsi" w:cstheme="minorHAnsi"/>
          <w:b/>
          <w:bCs/>
          <w:sz w:val="24"/>
          <w:szCs w:val="24"/>
          <w:u w:val="single"/>
          <w:lang w:eastAsia="en-US"/>
        </w:rPr>
      </w:pPr>
      <w:r w:rsidRPr="00C136E1">
        <w:rPr>
          <w:rFonts w:asciiTheme="minorHAnsi" w:eastAsia="Calibri" w:hAnsiTheme="minorHAnsi" w:cstheme="minorHAnsi"/>
          <w:b/>
          <w:bCs/>
          <w:sz w:val="24"/>
          <w:szCs w:val="24"/>
          <w:u w:val="single"/>
          <w:lang w:eastAsia="en-US"/>
        </w:rPr>
        <w:t>Odůvodnění:</w:t>
      </w:r>
    </w:p>
    <w:p w14:paraId="6B0EBA61" w14:textId="77777777" w:rsidR="00C136E1" w:rsidRPr="00C136E1" w:rsidRDefault="00C136E1" w:rsidP="00C136E1">
      <w:pPr>
        <w:spacing w:after="200"/>
        <w:ind w:left="708"/>
        <w:jc w:val="both"/>
        <w:rPr>
          <w:rFonts w:asciiTheme="minorHAnsi" w:hAnsiTheme="minorHAnsi" w:cstheme="minorHAnsi"/>
          <w:sz w:val="24"/>
          <w:szCs w:val="24"/>
          <w:lang w:eastAsia="en-US"/>
        </w:rPr>
      </w:pPr>
      <w:r w:rsidRPr="00C136E1">
        <w:rPr>
          <w:rFonts w:asciiTheme="minorHAnsi" w:eastAsia="Calibri" w:hAnsiTheme="minorHAnsi" w:cstheme="minorHAnsi"/>
          <w:sz w:val="24"/>
          <w:szCs w:val="24"/>
          <w:lang w:eastAsia="en-US"/>
        </w:rPr>
        <w:t xml:space="preserve">Není zřejmé, jaké podmínky by měly instituce splňovat, případně jak budou podmínky stanoveny. </w:t>
      </w:r>
    </w:p>
    <w:p w14:paraId="2F10FFB8" w14:textId="77777777" w:rsidR="00C136E1" w:rsidRPr="004A0679" w:rsidRDefault="00C136E1" w:rsidP="00C136E1">
      <w:pPr>
        <w:pBdr>
          <w:bottom w:val="single" w:sz="4" w:space="1" w:color="auto"/>
        </w:pBdr>
        <w:spacing w:after="200"/>
        <w:contextualSpacing/>
        <w:jc w:val="right"/>
        <w:rPr>
          <w:rFonts w:asciiTheme="minorHAnsi" w:eastAsia="Calibri" w:hAnsiTheme="minorHAnsi" w:cstheme="minorHAnsi"/>
          <w:b/>
          <w:bCs/>
          <w:sz w:val="24"/>
          <w:szCs w:val="24"/>
          <w:lang w:eastAsia="en-US"/>
        </w:rPr>
      </w:pPr>
      <w:r w:rsidRPr="004A0679">
        <w:rPr>
          <w:rFonts w:asciiTheme="minorHAnsi" w:eastAsia="Calibri" w:hAnsiTheme="minorHAnsi" w:cstheme="minorHAnsi"/>
          <w:b/>
          <w:bCs/>
          <w:sz w:val="24"/>
          <w:szCs w:val="24"/>
          <w:lang w:eastAsia="en-US"/>
        </w:rPr>
        <w:t>Tato připomínka je zásadní</w:t>
      </w:r>
    </w:p>
    <w:p w14:paraId="3A2EFFA6" w14:textId="77777777" w:rsidR="00C136E1" w:rsidRPr="00C136E1" w:rsidRDefault="00C136E1" w:rsidP="00C136E1">
      <w:pPr>
        <w:ind w:left="284"/>
        <w:contextualSpacing/>
        <w:jc w:val="both"/>
        <w:rPr>
          <w:rFonts w:asciiTheme="minorHAnsi" w:eastAsiaTheme="minorEastAsia" w:hAnsiTheme="minorHAnsi" w:cstheme="minorHAnsi"/>
          <w:b/>
          <w:sz w:val="24"/>
          <w:szCs w:val="24"/>
        </w:rPr>
      </w:pPr>
    </w:p>
    <w:p w14:paraId="0E6F64B3" w14:textId="77777777" w:rsidR="004A0679" w:rsidRDefault="004A0679" w:rsidP="00C136E1">
      <w:pPr>
        <w:widowControl w:val="0"/>
        <w:autoSpaceDE w:val="0"/>
        <w:autoSpaceDN w:val="0"/>
        <w:adjustRightInd w:val="0"/>
        <w:jc w:val="both"/>
        <w:rPr>
          <w:rFonts w:asciiTheme="minorHAnsi" w:hAnsiTheme="minorHAnsi" w:cstheme="minorHAnsi"/>
          <w:sz w:val="24"/>
          <w:szCs w:val="24"/>
          <w:u w:val="single"/>
        </w:rPr>
      </w:pPr>
    </w:p>
    <w:p w14:paraId="4771BF7F" w14:textId="01E37796" w:rsidR="00116A85" w:rsidRPr="00C136E1" w:rsidRDefault="001932EA" w:rsidP="00C136E1">
      <w:pPr>
        <w:widowControl w:val="0"/>
        <w:autoSpaceDE w:val="0"/>
        <w:autoSpaceDN w:val="0"/>
        <w:adjustRightInd w:val="0"/>
        <w:jc w:val="both"/>
        <w:rPr>
          <w:rFonts w:asciiTheme="minorHAnsi" w:hAnsiTheme="minorHAnsi" w:cstheme="minorHAnsi"/>
          <w:sz w:val="24"/>
          <w:szCs w:val="24"/>
          <w:u w:val="single"/>
        </w:rPr>
      </w:pPr>
      <w:r w:rsidRPr="00C136E1">
        <w:rPr>
          <w:rFonts w:asciiTheme="minorHAnsi" w:hAnsiTheme="minorHAnsi" w:cstheme="minorHAnsi"/>
          <w:sz w:val="24"/>
          <w:szCs w:val="24"/>
          <w:u w:val="single"/>
        </w:rPr>
        <w:t>K</w:t>
      </w:r>
      <w:r w:rsidR="00116A85" w:rsidRPr="00C136E1">
        <w:rPr>
          <w:rFonts w:asciiTheme="minorHAnsi" w:hAnsiTheme="minorHAnsi" w:cstheme="minorHAnsi"/>
          <w:sz w:val="24"/>
          <w:szCs w:val="24"/>
          <w:u w:val="single"/>
        </w:rPr>
        <w:t>ontaktní osob</w:t>
      </w:r>
      <w:r w:rsidR="00C02026" w:rsidRPr="00C136E1">
        <w:rPr>
          <w:rFonts w:asciiTheme="minorHAnsi" w:hAnsiTheme="minorHAnsi" w:cstheme="minorHAnsi"/>
          <w:sz w:val="24"/>
          <w:szCs w:val="24"/>
          <w:u w:val="single"/>
        </w:rPr>
        <w:t>y</w:t>
      </w:r>
      <w:r w:rsidR="00116A85" w:rsidRPr="00C136E1">
        <w:rPr>
          <w:rFonts w:asciiTheme="minorHAnsi" w:hAnsiTheme="minorHAnsi" w:cstheme="minorHAnsi"/>
          <w:sz w:val="24"/>
          <w:szCs w:val="24"/>
          <w:u w:val="single"/>
        </w:rPr>
        <w:t>:</w:t>
      </w:r>
    </w:p>
    <w:p w14:paraId="707EFB56" w14:textId="77777777" w:rsidR="00090C74" w:rsidRPr="00C136E1" w:rsidRDefault="00090C74" w:rsidP="00C136E1">
      <w:pPr>
        <w:shd w:val="clear" w:color="auto" w:fill="FFFFFF"/>
        <w:jc w:val="both"/>
        <w:rPr>
          <w:rFonts w:asciiTheme="minorHAnsi" w:hAnsiTheme="minorHAnsi" w:cstheme="minorHAnsi"/>
          <w:bCs/>
          <w:color w:val="000000" w:themeColor="text1"/>
          <w:sz w:val="24"/>
          <w:szCs w:val="24"/>
        </w:rPr>
      </w:pPr>
    </w:p>
    <w:p w14:paraId="2368E6D4" w14:textId="4A09AEAD" w:rsidR="009846A5" w:rsidRPr="00C136E1" w:rsidRDefault="009846A5" w:rsidP="00C136E1">
      <w:pPr>
        <w:shd w:val="clear" w:color="auto" w:fill="FFFFFF"/>
        <w:jc w:val="both"/>
        <w:rPr>
          <w:rFonts w:asciiTheme="minorHAnsi" w:hAnsiTheme="minorHAnsi" w:cstheme="minorHAnsi"/>
          <w:bCs/>
          <w:color w:val="000000" w:themeColor="text1"/>
          <w:sz w:val="24"/>
          <w:szCs w:val="24"/>
        </w:rPr>
      </w:pPr>
      <w:r w:rsidRPr="00C136E1">
        <w:rPr>
          <w:rFonts w:asciiTheme="minorHAnsi" w:hAnsiTheme="minorHAnsi" w:cstheme="minorHAnsi"/>
          <w:bCs/>
          <w:color w:val="000000" w:themeColor="text1"/>
          <w:sz w:val="24"/>
          <w:szCs w:val="24"/>
        </w:rPr>
        <w:t>Mgr. Jakub Machytka</w:t>
      </w:r>
      <w:r w:rsidRPr="00C136E1">
        <w:rPr>
          <w:rFonts w:asciiTheme="minorHAnsi" w:hAnsiTheme="minorHAnsi" w:cstheme="minorHAnsi"/>
          <w:bCs/>
          <w:color w:val="000000" w:themeColor="text1"/>
          <w:sz w:val="24"/>
          <w:szCs w:val="24"/>
        </w:rPr>
        <w:tab/>
      </w:r>
      <w:r w:rsidRPr="00C136E1">
        <w:rPr>
          <w:rFonts w:asciiTheme="minorHAnsi" w:hAnsiTheme="minorHAnsi" w:cstheme="minorHAnsi"/>
          <w:bCs/>
          <w:color w:val="000000" w:themeColor="text1"/>
          <w:sz w:val="24"/>
          <w:szCs w:val="24"/>
        </w:rPr>
        <w:tab/>
      </w:r>
      <w:r w:rsidRPr="00C136E1">
        <w:rPr>
          <w:rFonts w:asciiTheme="minorHAnsi" w:hAnsiTheme="minorHAnsi" w:cstheme="minorHAnsi"/>
          <w:bCs/>
          <w:color w:val="000000" w:themeColor="text1"/>
          <w:sz w:val="24"/>
          <w:szCs w:val="24"/>
        </w:rPr>
        <w:tab/>
        <w:t xml:space="preserve">e-mail: </w:t>
      </w:r>
      <w:hyperlink r:id="rId11" w:history="1">
        <w:r w:rsidRPr="00C136E1">
          <w:rPr>
            <w:rStyle w:val="Hypertextovodkaz"/>
            <w:rFonts w:asciiTheme="minorHAnsi" w:hAnsiTheme="minorHAnsi" w:cstheme="minorHAnsi"/>
            <w:bCs/>
            <w:sz w:val="24"/>
            <w:szCs w:val="24"/>
          </w:rPr>
          <w:t>jakub.machytka@uzs.cz</w:t>
        </w:r>
      </w:hyperlink>
      <w:r w:rsidRPr="00C136E1">
        <w:rPr>
          <w:rFonts w:asciiTheme="minorHAnsi" w:hAnsiTheme="minorHAnsi" w:cstheme="minorHAnsi"/>
          <w:bCs/>
          <w:color w:val="000000" w:themeColor="text1"/>
          <w:sz w:val="24"/>
          <w:szCs w:val="24"/>
        </w:rPr>
        <w:tab/>
        <w:t>tel:</w:t>
      </w:r>
      <w:r w:rsidRPr="00C136E1">
        <w:rPr>
          <w:rFonts w:asciiTheme="minorHAnsi" w:hAnsiTheme="minorHAnsi" w:cstheme="minorHAnsi"/>
          <w:bCs/>
          <w:color w:val="000000" w:themeColor="text1"/>
          <w:sz w:val="24"/>
          <w:szCs w:val="24"/>
        </w:rPr>
        <w:tab/>
        <w:t>727 956 059</w:t>
      </w:r>
    </w:p>
    <w:p w14:paraId="6AA718CE" w14:textId="6C2301A8" w:rsidR="00116A85" w:rsidRPr="00C136E1" w:rsidRDefault="00B17C0F" w:rsidP="00C136E1">
      <w:pPr>
        <w:pStyle w:val="indent"/>
        <w:shd w:val="clear" w:color="auto" w:fill="FFFFFF"/>
        <w:spacing w:before="0" w:after="0"/>
        <w:ind w:firstLine="0"/>
        <w:textAlignment w:val="top"/>
        <w:rPr>
          <w:rFonts w:asciiTheme="minorHAnsi" w:hAnsiTheme="minorHAnsi" w:cstheme="minorHAnsi"/>
        </w:rPr>
      </w:pPr>
      <w:r w:rsidRPr="00C136E1">
        <w:rPr>
          <w:rFonts w:asciiTheme="minorHAnsi" w:hAnsiTheme="minorHAnsi" w:cstheme="minorHAnsi"/>
        </w:rPr>
        <w:t>Dr.</w:t>
      </w:r>
      <w:r w:rsidR="00116A85" w:rsidRPr="00C136E1">
        <w:rPr>
          <w:rFonts w:asciiTheme="minorHAnsi" w:hAnsiTheme="minorHAnsi" w:cstheme="minorHAnsi"/>
        </w:rPr>
        <w:t xml:space="preserve"> Jan Zikeš</w:t>
      </w:r>
      <w:r w:rsidR="00C02026" w:rsidRPr="00C136E1">
        <w:rPr>
          <w:rFonts w:asciiTheme="minorHAnsi" w:hAnsiTheme="minorHAnsi" w:cstheme="minorHAnsi"/>
        </w:rPr>
        <w:tab/>
      </w:r>
      <w:r w:rsidR="00C02026" w:rsidRPr="00C136E1">
        <w:rPr>
          <w:rFonts w:asciiTheme="minorHAnsi" w:hAnsiTheme="minorHAnsi" w:cstheme="minorHAnsi"/>
        </w:rPr>
        <w:tab/>
      </w:r>
      <w:r w:rsidR="007D6A55" w:rsidRPr="00C136E1">
        <w:rPr>
          <w:rFonts w:asciiTheme="minorHAnsi" w:hAnsiTheme="minorHAnsi" w:cstheme="minorHAnsi"/>
        </w:rPr>
        <w:tab/>
      </w:r>
      <w:r w:rsidR="00F52BC5" w:rsidRPr="00C136E1">
        <w:rPr>
          <w:rFonts w:asciiTheme="minorHAnsi" w:hAnsiTheme="minorHAnsi" w:cstheme="minorHAnsi"/>
        </w:rPr>
        <w:tab/>
      </w:r>
      <w:r w:rsidR="00116A85" w:rsidRPr="00C136E1">
        <w:rPr>
          <w:rFonts w:asciiTheme="minorHAnsi" w:hAnsiTheme="minorHAnsi" w:cstheme="minorHAnsi"/>
        </w:rPr>
        <w:t>e</w:t>
      </w:r>
      <w:r w:rsidR="001932EA" w:rsidRPr="00C136E1">
        <w:rPr>
          <w:rFonts w:asciiTheme="minorHAnsi" w:hAnsiTheme="minorHAnsi" w:cstheme="minorHAnsi"/>
        </w:rPr>
        <w:t>-</w:t>
      </w:r>
      <w:r w:rsidR="00116A85" w:rsidRPr="00C136E1">
        <w:rPr>
          <w:rFonts w:asciiTheme="minorHAnsi" w:hAnsiTheme="minorHAnsi" w:cstheme="minorHAnsi"/>
        </w:rPr>
        <w:t>mail:</w:t>
      </w:r>
      <w:r w:rsidR="00B62EFD" w:rsidRPr="00C136E1">
        <w:rPr>
          <w:rFonts w:asciiTheme="minorHAnsi" w:hAnsiTheme="minorHAnsi" w:cstheme="minorHAnsi"/>
        </w:rPr>
        <w:tab/>
      </w:r>
      <w:hyperlink r:id="rId12" w:history="1">
        <w:r w:rsidR="00116A85" w:rsidRPr="00C136E1">
          <w:rPr>
            <w:rStyle w:val="Hypertextovodkaz"/>
            <w:rFonts w:asciiTheme="minorHAnsi" w:hAnsiTheme="minorHAnsi" w:cstheme="minorHAnsi"/>
          </w:rPr>
          <w:t>zikes@kzps.cz</w:t>
        </w:r>
      </w:hyperlink>
      <w:r w:rsidR="00C02026" w:rsidRPr="00C136E1">
        <w:rPr>
          <w:rFonts w:asciiTheme="minorHAnsi" w:hAnsiTheme="minorHAnsi" w:cstheme="minorHAnsi"/>
        </w:rPr>
        <w:tab/>
      </w:r>
      <w:r w:rsidR="00C02026" w:rsidRPr="00C136E1">
        <w:rPr>
          <w:rFonts w:asciiTheme="minorHAnsi" w:hAnsiTheme="minorHAnsi" w:cstheme="minorHAnsi"/>
        </w:rPr>
        <w:tab/>
      </w:r>
      <w:r w:rsidR="00680FD8" w:rsidRPr="00C136E1">
        <w:rPr>
          <w:rFonts w:asciiTheme="minorHAnsi" w:hAnsiTheme="minorHAnsi" w:cstheme="minorHAnsi"/>
        </w:rPr>
        <w:tab/>
      </w:r>
      <w:r w:rsidR="00116A85" w:rsidRPr="00C136E1">
        <w:rPr>
          <w:rFonts w:asciiTheme="minorHAnsi" w:hAnsiTheme="minorHAnsi" w:cstheme="minorHAnsi"/>
        </w:rPr>
        <w:t>tel:</w:t>
      </w:r>
      <w:r w:rsidR="00D442C1" w:rsidRPr="00C136E1">
        <w:rPr>
          <w:rFonts w:asciiTheme="minorHAnsi" w:hAnsiTheme="minorHAnsi" w:cstheme="minorHAnsi"/>
        </w:rPr>
        <w:tab/>
      </w:r>
      <w:r w:rsidR="00C02026" w:rsidRPr="00C136E1">
        <w:rPr>
          <w:rFonts w:asciiTheme="minorHAnsi" w:hAnsiTheme="minorHAnsi" w:cstheme="minorHAnsi"/>
        </w:rPr>
        <w:t>222 324</w:t>
      </w:r>
      <w:r w:rsidR="00B411A7" w:rsidRPr="00C136E1">
        <w:rPr>
          <w:rFonts w:asciiTheme="minorHAnsi" w:hAnsiTheme="minorHAnsi" w:cstheme="minorHAnsi"/>
        </w:rPr>
        <w:t> </w:t>
      </w:r>
      <w:r w:rsidR="00C02026" w:rsidRPr="00C136E1">
        <w:rPr>
          <w:rFonts w:asciiTheme="minorHAnsi" w:hAnsiTheme="minorHAnsi" w:cstheme="minorHAnsi"/>
        </w:rPr>
        <w:t>985</w:t>
      </w:r>
    </w:p>
    <w:p w14:paraId="23122064" w14:textId="45402924" w:rsidR="002234F6" w:rsidRPr="00C136E1" w:rsidRDefault="002234F6" w:rsidP="00C136E1">
      <w:pPr>
        <w:jc w:val="both"/>
        <w:rPr>
          <w:rFonts w:asciiTheme="minorHAnsi" w:hAnsiTheme="minorHAnsi" w:cstheme="minorHAnsi"/>
          <w:sz w:val="24"/>
          <w:szCs w:val="24"/>
        </w:rPr>
      </w:pPr>
    </w:p>
    <w:p w14:paraId="66FB6E07" w14:textId="6276EB23" w:rsidR="00FD1397" w:rsidRDefault="009A436D" w:rsidP="00C136E1">
      <w:pPr>
        <w:jc w:val="both"/>
        <w:rPr>
          <w:rFonts w:asciiTheme="minorHAnsi" w:hAnsiTheme="minorHAnsi" w:cstheme="minorHAnsi"/>
          <w:sz w:val="24"/>
          <w:szCs w:val="24"/>
        </w:rPr>
      </w:pPr>
      <w:r w:rsidRPr="00C136E1">
        <w:rPr>
          <w:rFonts w:asciiTheme="minorHAnsi" w:hAnsiTheme="minorHAnsi" w:cstheme="minorHAnsi"/>
          <w:sz w:val="24"/>
          <w:szCs w:val="24"/>
        </w:rPr>
        <w:t>V Praze dne</w:t>
      </w:r>
      <w:r w:rsidR="00E140D6" w:rsidRPr="00C136E1">
        <w:rPr>
          <w:rFonts w:asciiTheme="minorHAnsi" w:hAnsiTheme="minorHAnsi" w:cstheme="minorHAnsi"/>
          <w:sz w:val="24"/>
          <w:szCs w:val="24"/>
        </w:rPr>
        <w:t xml:space="preserve"> </w:t>
      </w:r>
      <w:r w:rsidR="002574F8">
        <w:rPr>
          <w:rFonts w:asciiTheme="minorHAnsi" w:hAnsiTheme="minorHAnsi" w:cstheme="minorHAnsi"/>
          <w:sz w:val="24"/>
          <w:szCs w:val="24"/>
        </w:rPr>
        <w:t>3. února</w:t>
      </w:r>
      <w:r w:rsidR="00CF3AB9" w:rsidRPr="00C136E1">
        <w:rPr>
          <w:rFonts w:asciiTheme="minorHAnsi" w:hAnsiTheme="minorHAnsi" w:cstheme="minorHAnsi"/>
          <w:sz w:val="24"/>
          <w:szCs w:val="24"/>
        </w:rPr>
        <w:t xml:space="preserve"> 2023</w:t>
      </w:r>
    </w:p>
    <w:p w14:paraId="072792D5" w14:textId="77777777" w:rsidR="004A0679" w:rsidRPr="00C136E1" w:rsidRDefault="004A0679" w:rsidP="00C136E1">
      <w:pPr>
        <w:jc w:val="both"/>
        <w:rPr>
          <w:rFonts w:asciiTheme="minorHAnsi" w:hAnsiTheme="minorHAnsi" w:cstheme="minorHAnsi"/>
          <w:sz w:val="24"/>
          <w:szCs w:val="24"/>
        </w:rPr>
      </w:pPr>
    </w:p>
    <w:p w14:paraId="6A3D797D" w14:textId="536A90FE" w:rsidR="009846A5" w:rsidRPr="00C136E1" w:rsidRDefault="009846A5" w:rsidP="00C136E1">
      <w:pPr>
        <w:jc w:val="both"/>
        <w:rPr>
          <w:rFonts w:asciiTheme="minorHAnsi" w:hAnsiTheme="minorHAnsi" w:cstheme="minorHAnsi"/>
          <w:sz w:val="24"/>
          <w:szCs w:val="24"/>
        </w:rPr>
      </w:pPr>
    </w:p>
    <w:p w14:paraId="56B8F675" w14:textId="686D61F4" w:rsidR="006266A6" w:rsidRPr="00C136E1" w:rsidRDefault="00BF1917" w:rsidP="00C136E1">
      <w:pPr>
        <w:rPr>
          <w:rFonts w:asciiTheme="minorHAnsi" w:hAnsiTheme="minorHAnsi" w:cstheme="minorHAnsi"/>
          <w:b/>
          <w:sz w:val="24"/>
          <w:szCs w:val="24"/>
        </w:rPr>
      </w:pPr>
      <w:r w:rsidRPr="00C136E1">
        <w:rPr>
          <w:rFonts w:asciiTheme="minorHAnsi" w:hAnsiTheme="minorHAnsi" w:cstheme="minorHAnsi"/>
          <w:sz w:val="24"/>
          <w:szCs w:val="24"/>
        </w:rPr>
        <w:t xml:space="preserve"> </w:t>
      </w:r>
      <w:r w:rsidR="00E825FB" w:rsidRPr="00C136E1">
        <w:rPr>
          <w:rFonts w:asciiTheme="minorHAnsi" w:hAnsiTheme="minorHAnsi" w:cstheme="minorHAnsi"/>
          <w:sz w:val="24"/>
          <w:szCs w:val="24"/>
        </w:rPr>
        <w:tab/>
      </w:r>
      <w:r w:rsidR="00E825FB" w:rsidRPr="00C136E1">
        <w:rPr>
          <w:rFonts w:asciiTheme="minorHAnsi" w:hAnsiTheme="minorHAnsi" w:cstheme="minorHAnsi"/>
          <w:sz w:val="24"/>
          <w:szCs w:val="24"/>
        </w:rPr>
        <w:tab/>
      </w:r>
      <w:r w:rsidR="00E825FB" w:rsidRPr="00C136E1">
        <w:rPr>
          <w:rFonts w:asciiTheme="minorHAnsi" w:hAnsiTheme="minorHAnsi" w:cstheme="minorHAnsi"/>
          <w:sz w:val="24"/>
          <w:szCs w:val="24"/>
        </w:rPr>
        <w:tab/>
      </w:r>
      <w:r w:rsidR="00E825FB" w:rsidRPr="00C136E1">
        <w:rPr>
          <w:rFonts w:asciiTheme="minorHAnsi" w:hAnsiTheme="minorHAnsi" w:cstheme="minorHAnsi"/>
          <w:sz w:val="24"/>
          <w:szCs w:val="24"/>
        </w:rPr>
        <w:tab/>
      </w:r>
      <w:r w:rsidR="00E825FB" w:rsidRPr="00C136E1">
        <w:rPr>
          <w:rFonts w:asciiTheme="minorHAnsi" w:hAnsiTheme="minorHAnsi" w:cstheme="minorHAnsi"/>
          <w:sz w:val="24"/>
          <w:szCs w:val="24"/>
        </w:rPr>
        <w:tab/>
      </w:r>
      <w:r w:rsidR="00E825FB" w:rsidRPr="00C136E1">
        <w:rPr>
          <w:rFonts w:asciiTheme="minorHAnsi" w:hAnsiTheme="minorHAnsi" w:cstheme="minorHAnsi"/>
          <w:sz w:val="24"/>
          <w:szCs w:val="24"/>
        </w:rPr>
        <w:tab/>
      </w:r>
      <w:r w:rsidR="00E825FB" w:rsidRPr="00C136E1">
        <w:rPr>
          <w:rFonts w:asciiTheme="minorHAnsi" w:hAnsiTheme="minorHAnsi" w:cstheme="minorHAnsi"/>
          <w:sz w:val="24"/>
          <w:szCs w:val="24"/>
        </w:rPr>
        <w:tab/>
      </w:r>
      <w:r w:rsidR="00E825FB" w:rsidRPr="00C136E1">
        <w:rPr>
          <w:rFonts w:asciiTheme="minorHAnsi" w:hAnsiTheme="minorHAnsi" w:cstheme="minorHAnsi"/>
          <w:sz w:val="24"/>
          <w:szCs w:val="24"/>
        </w:rPr>
        <w:tab/>
      </w:r>
      <w:r w:rsidR="00E825FB" w:rsidRPr="00C136E1">
        <w:rPr>
          <w:rFonts w:asciiTheme="minorHAnsi" w:hAnsiTheme="minorHAnsi" w:cstheme="minorHAnsi"/>
          <w:sz w:val="24"/>
          <w:szCs w:val="24"/>
        </w:rPr>
        <w:tab/>
      </w:r>
      <w:r w:rsidR="002A28AB" w:rsidRPr="00C136E1">
        <w:rPr>
          <w:rFonts w:asciiTheme="minorHAnsi" w:hAnsiTheme="minorHAnsi" w:cstheme="minorHAnsi"/>
          <w:sz w:val="24"/>
          <w:szCs w:val="24"/>
        </w:rPr>
        <w:tab/>
      </w:r>
      <w:r w:rsidR="002A28AB" w:rsidRPr="00C136E1">
        <w:rPr>
          <w:rFonts w:asciiTheme="minorHAnsi" w:hAnsiTheme="minorHAnsi" w:cstheme="minorHAnsi"/>
          <w:b/>
          <w:sz w:val="24"/>
          <w:szCs w:val="24"/>
        </w:rPr>
        <w:t xml:space="preserve">        </w:t>
      </w:r>
      <w:r w:rsidR="00F645E4" w:rsidRPr="00C136E1">
        <w:rPr>
          <w:rFonts w:asciiTheme="minorHAnsi" w:hAnsiTheme="minorHAnsi" w:cstheme="minorHAnsi"/>
          <w:b/>
          <w:sz w:val="24"/>
          <w:szCs w:val="24"/>
        </w:rPr>
        <w:t>Jan W i e s n e r</w:t>
      </w:r>
    </w:p>
    <w:p w14:paraId="10D3C045" w14:textId="77777777" w:rsidR="00D93E30" w:rsidRPr="00C136E1" w:rsidRDefault="00875CDF" w:rsidP="00C136E1">
      <w:pPr>
        <w:rPr>
          <w:rFonts w:asciiTheme="minorHAnsi" w:hAnsiTheme="minorHAnsi" w:cstheme="minorHAnsi"/>
          <w:sz w:val="24"/>
          <w:szCs w:val="24"/>
        </w:rPr>
      </w:pPr>
      <w:r w:rsidRPr="00C136E1">
        <w:rPr>
          <w:rFonts w:asciiTheme="minorHAnsi" w:hAnsiTheme="minorHAnsi" w:cstheme="minorHAnsi"/>
          <w:sz w:val="24"/>
          <w:szCs w:val="24"/>
        </w:rPr>
        <w:tab/>
      </w:r>
      <w:r w:rsidRPr="00C136E1">
        <w:rPr>
          <w:rFonts w:asciiTheme="minorHAnsi" w:hAnsiTheme="minorHAnsi" w:cstheme="minorHAnsi"/>
          <w:sz w:val="24"/>
          <w:szCs w:val="24"/>
        </w:rPr>
        <w:tab/>
        <w:t xml:space="preserve">                                                   </w:t>
      </w:r>
      <w:r w:rsidR="00F645E4" w:rsidRPr="00C136E1">
        <w:rPr>
          <w:rFonts w:asciiTheme="minorHAnsi" w:hAnsiTheme="minorHAnsi" w:cstheme="minorHAnsi"/>
          <w:sz w:val="24"/>
          <w:szCs w:val="24"/>
        </w:rPr>
        <w:t xml:space="preserve"> </w:t>
      </w:r>
      <w:r w:rsidR="00BF1917" w:rsidRPr="00C136E1">
        <w:rPr>
          <w:rFonts w:asciiTheme="minorHAnsi" w:hAnsiTheme="minorHAnsi" w:cstheme="minorHAnsi"/>
          <w:sz w:val="24"/>
          <w:szCs w:val="24"/>
        </w:rPr>
        <w:t xml:space="preserve">                        </w:t>
      </w:r>
      <w:r w:rsidR="00E825FB" w:rsidRPr="00C136E1">
        <w:rPr>
          <w:rFonts w:asciiTheme="minorHAnsi" w:hAnsiTheme="minorHAnsi" w:cstheme="minorHAnsi"/>
          <w:sz w:val="24"/>
          <w:szCs w:val="24"/>
        </w:rPr>
        <w:tab/>
      </w:r>
      <w:r w:rsidR="00E825FB" w:rsidRPr="00C136E1">
        <w:rPr>
          <w:rFonts w:asciiTheme="minorHAnsi" w:hAnsiTheme="minorHAnsi" w:cstheme="minorHAnsi"/>
          <w:sz w:val="24"/>
          <w:szCs w:val="24"/>
        </w:rPr>
        <w:tab/>
      </w:r>
      <w:r w:rsidR="002A28AB" w:rsidRPr="00C136E1">
        <w:rPr>
          <w:rFonts w:asciiTheme="minorHAnsi" w:hAnsiTheme="minorHAnsi" w:cstheme="minorHAnsi"/>
          <w:sz w:val="24"/>
          <w:szCs w:val="24"/>
        </w:rPr>
        <w:tab/>
        <w:t xml:space="preserve">        </w:t>
      </w:r>
      <w:r w:rsidR="007D7760" w:rsidRPr="00C136E1">
        <w:rPr>
          <w:rFonts w:asciiTheme="minorHAnsi" w:hAnsiTheme="minorHAnsi" w:cstheme="minorHAnsi"/>
          <w:sz w:val="24"/>
          <w:szCs w:val="24"/>
        </w:rPr>
        <w:t xml:space="preserve"> </w:t>
      </w:r>
      <w:r w:rsidR="002A28AB" w:rsidRPr="00C136E1">
        <w:rPr>
          <w:rFonts w:asciiTheme="minorHAnsi" w:hAnsiTheme="minorHAnsi" w:cstheme="minorHAnsi"/>
          <w:sz w:val="24"/>
          <w:szCs w:val="24"/>
        </w:rPr>
        <w:t xml:space="preserve">    </w:t>
      </w:r>
      <w:r w:rsidR="004016A2" w:rsidRPr="00C136E1">
        <w:rPr>
          <w:rFonts w:asciiTheme="minorHAnsi" w:hAnsiTheme="minorHAnsi" w:cstheme="minorHAnsi"/>
          <w:sz w:val="24"/>
          <w:szCs w:val="24"/>
        </w:rPr>
        <w:t>prezident</w:t>
      </w:r>
    </w:p>
    <w:sectPr w:rsidR="00D93E30" w:rsidRPr="00C136E1"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0952" w14:textId="77777777" w:rsidR="006A7010" w:rsidRDefault="006A7010">
      <w:r>
        <w:separator/>
      </w:r>
    </w:p>
    <w:p w14:paraId="47E47CDC" w14:textId="77777777" w:rsidR="006A7010" w:rsidRDefault="006A7010"/>
  </w:endnote>
  <w:endnote w:type="continuationSeparator" w:id="0">
    <w:p w14:paraId="6CCF1EA2" w14:textId="77777777" w:rsidR="006A7010" w:rsidRDefault="006A7010">
      <w:r>
        <w:continuationSeparator/>
      </w:r>
    </w:p>
    <w:p w14:paraId="60D70F61" w14:textId="77777777" w:rsidR="006A7010" w:rsidRDefault="006A7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0764" w14:textId="77777777" w:rsidR="006A7010" w:rsidRDefault="006A7010">
      <w:r>
        <w:separator/>
      </w:r>
    </w:p>
    <w:p w14:paraId="3BEA64C4" w14:textId="77777777" w:rsidR="006A7010" w:rsidRDefault="006A7010"/>
  </w:footnote>
  <w:footnote w:type="continuationSeparator" w:id="0">
    <w:p w14:paraId="6DE07163" w14:textId="77777777" w:rsidR="006A7010" w:rsidRDefault="006A7010">
      <w:r>
        <w:continuationSeparator/>
      </w:r>
    </w:p>
    <w:p w14:paraId="566AC32C" w14:textId="77777777" w:rsidR="006A7010" w:rsidRDefault="006A7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AF20B19"/>
    <w:multiLevelType w:val="hybridMultilevel"/>
    <w:tmpl w:val="66D43760"/>
    <w:lvl w:ilvl="0" w:tplc="0405000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9"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23F531F"/>
    <w:multiLevelType w:val="hybridMultilevel"/>
    <w:tmpl w:val="D2F821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7"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6"/>
  </w:num>
  <w:num w:numId="2" w16cid:durableId="13779664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8"/>
  </w:num>
  <w:num w:numId="10" w16cid:durableId="2798403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9"/>
  </w:num>
  <w:num w:numId="12" w16cid:durableId="1327368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2"/>
  </w:num>
  <w:num w:numId="16" w16cid:durableId="4221836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0732032">
    <w:abstractNumId w:val="15"/>
  </w:num>
  <w:num w:numId="18" w16cid:durableId="18124017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574F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0679"/>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5C8C"/>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36E1"/>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kub.machytka@uz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1320</Words>
  <Characters>8187</Characters>
  <Application>Microsoft Office Word</Application>
  <DocSecurity>0</DocSecurity>
  <Lines>68</Lines>
  <Paragraphs>18</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9489</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31</cp:revision>
  <cp:lastPrinted>2016-10-12T10:41:00Z</cp:lastPrinted>
  <dcterms:created xsi:type="dcterms:W3CDTF">2020-07-21T13:09:00Z</dcterms:created>
  <dcterms:modified xsi:type="dcterms:W3CDTF">2023-02-03T11:24:00Z</dcterms:modified>
</cp:coreProperties>
</file>