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215293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A36F8" w:rsidRPr="000A36F8">
        <w:rPr>
          <w:rFonts w:asciiTheme="minorHAnsi" w:hAnsiTheme="minorHAnsi" w:cstheme="minorHAnsi"/>
          <w:b/>
          <w:bCs/>
          <w:sz w:val="24"/>
          <w:szCs w:val="24"/>
        </w:rPr>
        <w:t>Návrh vyhlášky o požadavcích na bezpečnou instalaci výrobny elektřiny využívající obnovitelné zdroje energie s instalovaným výkonem do 50 kW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8ABCDAE" w:rsidR="00DD03DC" w:rsidRPr="000A36F8" w:rsidRDefault="00DD03DC" w:rsidP="00BA326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0A36F8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0A36F8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0A36F8" w:rsidRDefault="00320994" w:rsidP="00BA326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2E5402" w14:textId="77777777" w:rsidR="000A36F8" w:rsidRPr="000A36F8" w:rsidRDefault="000A36F8" w:rsidP="00BA326B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K předmětnému návrhu vyhlášky uvádíme následující:</w:t>
      </w:r>
    </w:p>
    <w:p w14:paraId="7E5993EF" w14:textId="77777777" w:rsidR="000A36F8" w:rsidRPr="000A36F8" w:rsidRDefault="000A36F8" w:rsidP="00BA32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8D3567" w14:textId="77777777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Důvodovou zprávu je třeba upravit, neoperovat se senátním tiskem a zkontrolovat interpunkci v textu.</w:t>
      </w:r>
    </w:p>
    <w:p w14:paraId="3D469ABE" w14:textId="77777777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To, že se pan ministr opakovaně neobtěžoval respektováním čl. 76 odst. 1 LPV je už foklór, ač na to Tripartita několikrát upozornila, tak k nápravě nedošlo. To je ale i problém předsedy LRV.</w:t>
      </w:r>
    </w:p>
    <w:p w14:paraId="58AB3B32" w14:textId="77777777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Úvodní věta návrhu bude jistě doplněna po nabytí platnosti novely zákona (publikaci ve Sbírce zákonů, když to pan prezident dnes podepsal).</w:t>
      </w:r>
    </w:p>
    <w:p w14:paraId="3C0AD4A4" w14:textId="0B862A43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 xml:space="preserve">Na </w:t>
      </w:r>
      <w:r w:rsidR="00BA326B" w:rsidRPr="000A36F8">
        <w:rPr>
          <w:rFonts w:asciiTheme="minorHAnsi" w:hAnsiTheme="minorHAnsi" w:cstheme="minorHAnsi"/>
          <w:sz w:val="24"/>
          <w:szCs w:val="24"/>
        </w:rPr>
        <w:t>okraj – pokud</w:t>
      </w:r>
      <w:r w:rsidRPr="000A36F8">
        <w:rPr>
          <w:rFonts w:asciiTheme="minorHAnsi" w:hAnsiTheme="minorHAnsi" w:cstheme="minorHAnsi"/>
          <w:sz w:val="24"/>
          <w:szCs w:val="24"/>
        </w:rPr>
        <w:t xml:space="preserve"> by snad vyhláška měla nabýt účinnosti v týž den jako novela zákona, byla by opět porušena LPV, protože návrh vyhlášky měl být v takovém případě přiložen k návrhu novely zákona.</w:t>
      </w:r>
    </w:p>
    <w:p w14:paraId="068C6B80" w14:textId="77777777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Návrh dikce § 5, a zejména jeho druhého odstavce, upozorňuji na čl. 45 a 47 LPV. Čistší řešení by bylo cestou "obdobně" ve smyslu čl. 45 - normativní odkaz na jiný právní předpis. V souvislosti s tím upozorňuji na čl. 47 LPV, je všeobecně známo, že poznámka pod čarou nemá normativní obsah.</w:t>
      </w:r>
    </w:p>
    <w:p w14:paraId="5404D1C2" w14:textId="77777777" w:rsidR="000A36F8" w:rsidRPr="000A36F8" w:rsidRDefault="000A36F8" w:rsidP="00BA326B">
      <w:pPr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A36F8">
        <w:rPr>
          <w:rFonts w:asciiTheme="minorHAnsi" w:hAnsiTheme="minorHAnsi" w:cstheme="minorHAnsi"/>
          <w:sz w:val="24"/>
          <w:szCs w:val="24"/>
        </w:rPr>
        <w:t>Absence jakékoli legisvakance je pro tento návrh zbytečná, nejde o stav nouze. Vyhláška sice nemůže nikomu stanovit žádné povinnosti, přesto ale zavádí požadavky např. na konstrukce, instalace v oboru elektro či na oprávněné osoby. 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43331F7" w:rsidR="009846A5" w:rsidRPr="00161CD9" w:rsidRDefault="00923591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Ing. </w:t>
      </w:r>
      <w:r w:rsidR="00CF40D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Vladimír Budínský MBA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BA6A73" w:rsidRPr="00500B49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budinsky@zsdnp.cz</w:t>
        </w:r>
      </w:hyperlink>
      <w:r w:rsidR="00BA6A73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742D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724</w:t>
      </w:r>
      <w:r w:rsidR="00F15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="001742D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082</w:t>
      </w:r>
      <w:r w:rsidR="00F15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663</w:t>
      </w:r>
    </w:p>
    <w:p w14:paraId="6AA718CE" w14:textId="6C2301A8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B411A7" w:rsidRPr="00161CD9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Pr="00161CD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DE5215" w14:textId="0990E586" w:rsidR="00F158D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F158DC">
        <w:rPr>
          <w:rFonts w:asciiTheme="minorHAnsi" w:hAnsiTheme="minorHAnsi" w:cstheme="minorHAnsi"/>
          <w:sz w:val="24"/>
          <w:szCs w:val="24"/>
        </w:rPr>
        <w:t>19</w:t>
      </w:r>
      <w:r w:rsidR="00CF3AB9">
        <w:rPr>
          <w:rFonts w:asciiTheme="minorHAnsi" w:hAnsiTheme="minorHAnsi" w:cstheme="minorHAnsi"/>
          <w:sz w:val="24"/>
          <w:szCs w:val="24"/>
        </w:rPr>
        <w:t>. ledna 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DAF5" w14:textId="77777777" w:rsidR="00EC7874" w:rsidRDefault="00EC7874">
      <w:r>
        <w:separator/>
      </w:r>
    </w:p>
    <w:p w14:paraId="5DC2D6C6" w14:textId="77777777" w:rsidR="00EC7874" w:rsidRDefault="00EC7874"/>
  </w:endnote>
  <w:endnote w:type="continuationSeparator" w:id="0">
    <w:p w14:paraId="69EDE741" w14:textId="77777777" w:rsidR="00EC7874" w:rsidRDefault="00EC7874">
      <w:r>
        <w:continuationSeparator/>
      </w:r>
    </w:p>
    <w:p w14:paraId="66CD89A5" w14:textId="77777777" w:rsidR="00EC7874" w:rsidRDefault="00EC7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F567" w14:textId="77777777" w:rsidR="00EC7874" w:rsidRDefault="00EC7874">
      <w:r>
        <w:separator/>
      </w:r>
    </w:p>
    <w:p w14:paraId="1A304191" w14:textId="77777777" w:rsidR="00EC7874" w:rsidRDefault="00EC7874"/>
  </w:footnote>
  <w:footnote w:type="continuationSeparator" w:id="0">
    <w:p w14:paraId="45E79961" w14:textId="77777777" w:rsidR="00EC7874" w:rsidRDefault="00EC7874">
      <w:r>
        <w:continuationSeparator/>
      </w:r>
    </w:p>
    <w:p w14:paraId="60F3E75E" w14:textId="77777777" w:rsidR="00EC7874" w:rsidRDefault="00EC7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EF7558"/>
    <w:multiLevelType w:val="hybridMultilevel"/>
    <w:tmpl w:val="07187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1733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A36F8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04584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742DA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3591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26B"/>
    <w:rsid w:val="00BA33A0"/>
    <w:rsid w:val="00BA6A73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40D6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C7874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4F3F"/>
    <w:rsid w:val="00F158DC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2282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2023-01-19T14:35:00Z</dcterms:modified>
</cp:coreProperties>
</file>