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6635CC60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DA363C" w:rsidRPr="00DA363C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DA363C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DA363C" w:rsidRPr="00DA363C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zákon č. 349/1999 Sb., o Veřejném ochránci práv, ve znění pozdějších předpisů, a další související zákony.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E76025" w:rsidRDefault="00DD03DC" w:rsidP="00E7602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76025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E76025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E76025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E76025" w:rsidRDefault="00320994" w:rsidP="00E7602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FE7AF88" w14:textId="77777777" w:rsidR="00DA363C" w:rsidRDefault="00DA363C" w:rsidP="00DA363C">
      <w:pPr>
        <w:pStyle w:val="Nadpis3"/>
        <w:spacing w:line="276" w:lineRule="auto"/>
        <w:ind w:left="0"/>
        <w:rPr>
          <w:rFonts w:asciiTheme="minorHAnsi" w:hAnsiTheme="minorHAnsi" w:cstheme="minorHAnsi"/>
        </w:rPr>
      </w:pPr>
    </w:p>
    <w:p w14:paraId="2694456B" w14:textId="3B55A6AB" w:rsidR="00E76025" w:rsidRPr="00E76025" w:rsidRDefault="00E76025" w:rsidP="00DA363C">
      <w:pPr>
        <w:pStyle w:val="Nadpis3"/>
        <w:spacing w:line="276" w:lineRule="auto"/>
        <w:ind w:left="0"/>
        <w:rPr>
          <w:rFonts w:asciiTheme="minorHAnsi" w:hAnsiTheme="minorHAnsi" w:cstheme="minorHAnsi"/>
        </w:rPr>
      </w:pPr>
      <w:r w:rsidRPr="00E76025">
        <w:rPr>
          <w:rFonts w:asciiTheme="minorHAnsi" w:hAnsiTheme="minorHAnsi" w:cstheme="minorHAnsi"/>
        </w:rPr>
        <w:t xml:space="preserve">Obecné připomínky: </w:t>
      </w:r>
    </w:p>
    <w:p w14:paraId="2137D358" w14:textId="77777777" w:rsidR="00E76025" w:rsidRPr="00E76025" w:rsidRDefault="00E76025" w:rsidP="00E76025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76025">
        <w:rPr>
          <w:rFonts w:asciiTheme="minorHAnsi" w:hAnsiTheme="minorHAnsi" w:cstheme="minorHAnsi"/>
          <w:b/>
          <w:sz w:val="24"/>
          <w:szCs w:val="24"/>
        </w:rPr>
        <w:t xml:space="preserve">K důvodové zprávě – variantám </w:t>
      </w:r>
      <w:r w:rsidRPr="00E76025">
        <w:rPr>
          <w:rFonts w:asciiTheme="minorHAnsi" w:hAnsiTheme="minorHAnsi" w:cstheme="minorHAnsi"/>
          <w:b/>
          <w:color w:val="000000"/>
          <w:sz w:val="24"/>
          <w:szCs w:val="24"/>
        </w:rPr>
        <w:t>nároků předkládaného návrhu na státní rozpočet</w:t>
      </w:r>
    </w:p>
    <w:p w14:paraId="75B396A8" w14:textId="77777777" w:rsidR="00E76025" w:rsidRPr="00E76025" w:rsidRDefault="00E76025" w:rsidP="00E7602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76025">
        <w:rPr>
          <w:rFonts w:asciiTheme="minorHAnsi" w:hAnsiTheme="minorHAnsi" w:cstheme="minorHAnsi"/>
          <w:sz w:val="24"/>
          <w:szCs w:val="24"/>
        </w:rPr>
        <w:t>Hodnotíme pozitivně záměr předkládaného návrhu rozšířit</w:t>
      </w:r>
      <w:r w:rsidRPr="00E76025">
        <w:rPr>
          <w:rFonts w:asciiTheme="minorHAnsi" w:hAnsiTheme="minorHAnsi" w:cstheme="minorHAnsi"/>
          <w:color w:val="000000"/>
          <w:sz w:val="24"/>
          <w:szCs w:val="24"/>
        </w:rPr>
        <w:t xml:space="preserve"> mandát veřejného ochránce práv o agendu národní lidskoprávní instituce a vytvořit novou funkci ochránce práv dětí, který by byl pověřen ochranou a prosazováním práv dětí. Máme za to, že tyto změny mohou vést k posílení institucionální ochrany (lidských) práv a principu nejlepšího zájmu dítěte, jak je definován v čl. 3 Úmluvy o právech dítěte, v České republice. </w:t>
      </w:r>
    </w:p>
    <w:p w14:paraId="05A79402" w14:textId="77777777" w:rsidR="00E76025" w:rsidRPr="00E76025" w:rsidRDefault="00E76025" w:rsidP="00E76025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76025">
        <w:rPr>
          <w:rFonts w:asciiTheme="minorHAnsi" w:hAnsiTheme="minorHAnsi" w:cstheme="minorHAnsi"/>
          <w:color w:val="000000"/>
          <w:sz w:val="24"/>
          <w:szCs w:val="24"/>
        </w:rPr>
        <w:t>V části G. důvodové zprávy “</w:t>
      </w:r>
      <w:r w:rsidRPr="00E76025">
        <w:rPr>
          <w:rFonts w:asciiTheme="minorHAnsi" w:hAnsiTheme="minorHAnsi" w:cstheme="minorHAnsi"/>
          <w:i/>
          <w:color w:val="000000"/>
          <w:sz w:val="24"/>
          <w:szCs w:val="24"/>
        </w:rPr>
        <w:t>Předpokládaný hospodářský a finanční dopad navrhované právní úpravy na státní rozpočet”</w:t>
      </w:r>
      <w:r w:rsidRPr="00E76025">
        <w:rPr>
          <w:rFonts w:asciiTheme="minorHAnsi" w:hAnsiTheme="minorHAnsi" w:cstheme="minorHAnsi"/>
          <w:color w:val="000000"/>
          <w:sz w:val="24"/>
          <w:szCs w:val="24"/>
        </w:rPr>
        <w:t xml:space="preserve"> jsou představeny čtyři varianty nároků předkládaného návrhu na státní rozpočet. Z hlediska naplnění výše uvedeného potenciálu předkládaného materiálu máme za to, že je třeba zajistit stabilní a dostatečné financování, zahrnující mj. zajištění odpovídajícího počtu zaměstnanců/členů poradních orgánů k realizaci nové agendy, jakož i zajištění odpovídajícího materiálně technického zázemí celé instituce. V souvislosti se zásadním rozšířením odborných úkolů při výkonu nové agendy akcentujeme nutnost dostatečného financování, které je klíčové pro efektivitu při plnění těchto úkolů. </w:t>
      </w:r>
      <w:r w:rsidRPr="00E76025">
        <w:rPr>
          <w:rFonts w:asciiTheme="minorHAnsi" w:hAnsiTheme="minorHAnsi" w:cstheme="minorHAnsi"/>
          <w:b/>
          <w:color w:val="000000"/>
          <w:sz w:val="24"/>
          <w:szCs w:val="24"/>
        </w:rPr>
        <w:t>Proto</w:t>
      </w:r>
      <w:r w:rsidRPr="00E760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7602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podporujeme realizaci Varianty I. </w:t>
      </w:r>
    </w:p>
    <w:p w14:paraId="08E5D6A3" w14:textId="77777777" w:rsidR="00E76025" w:rsidRPr="00E76025" w:rsidRDefault="00E76025" w:rsidP="00E76025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43E4BF5" w14:textId="77777777" w:rsidR="00075C51" w:rsidRDefault="00075C51" w:rsidP="00E76025">
      <w:pPr>
        <w:pStyle w:val="Nadpis1"/>
        <w:spacing w:line="276" w:lineRule="auto"/>
        <w:jc w:val="both"/>
        <w:rPr>
          <w:rFonts w:asciiTheme="minorHAnsi" w:hAnsiTheme="minorHAnsi" w:cstheme="minorHAnsi"/>
          <w:sz w:val="24"/>
          <w:u w:val="single"/>
        </w:rPr>
      </w:pPr>
    </w:p>
    <w:p w14:paraId="7467F0BF" w14:textId="61639454" w:rsidR="00E76025" w:rsidRPr="00DD0F83" w:rsidRDefault="00E76025" w:rsidP="00E76025">
      <w:pPr>
        <w:pStyle w:val="Nadpis1"/>
        <w:spacing w:line="276" w:lineRule="auto"/>
        <w:jc w:val="both"/>
        <w:rPr>
          <w:rFonts w:asciiTheme="minorHAnsi" w:hAnsiTheme="minorHAnsi" w:cstheme="minorHAnsi"/>
          <w:color w:val="365F91"/>
          <w:sz w:val="24"/>
          <w:u w:val="single"/>
        </w:rPr>
      </w:pPr>
      <w:r w:rsidRPr="00DD0F83">
        <w:rPr>
          <w:rFonts w:asciiTheme="minorHAnsi" w:hAnsiTheme="minorHAnsi" w:cstheme="minorHAnsi"/>
          <w:sz w:val="24"/>
          <w:u w:val="single"/>
        </w:rPr>
        <w:t>Konkrétní připomínky</w:t>
      </w:r>
    </w:p>
    <w:p w14:paraId="528BBECE" w14:textId="77777777" w:rsidR="00E76025" w:rsidRPr="00E76025" w:rsidRDefault="00E76025" w:rsidP="00075C51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76025">
        <w:rPr>
          <w:rFonts w:asciiTheme="minorHAnsi" w:hAnsiTheme="minorHAnsi" w:cstheme="minorHAnsi"/>
          <w:b/>
          <w:sz w:val="24"/>
          <w:szCs w:val="24"/>
        </w:rPr>
        <w:t xml:space="preserve">K čl. I bodu 4 (§ 2 odst. 1) </w:t>
      </w:r>
    </w:p>
    <w:p w14:paraId="5623C292" w14:textId="77777777" w:rsidR="00E76025" w:rsidRPr="00E76025" w:rsidRDefault="00E76025" w:rsidP="00E76025">
      <w:pPr>
        <w:spacing w:before="240" w:after="24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76025">
        <w:rPr>
          <w:rFonts w:asciiTheme="minorHAnsi" w:hAnsiTheme="minorHAnsi" w:cstheme="minorHAnsi"/>
          <w:color w:val="000000"/>
          <w:sz w:val="24"/>
          <w:szCs w:val="24"/>
        </w:rPr>
        <w:t xml:space="preserve">Proces nominace (resp. celý proces volby) kandidátů na funkci veřejného ochránce práv je klíčovým pro zajištění nezávislosti, autority a legitimity této instituci. Cílem právní úpravy má proto být zajištění nezávislosti a rozmanitosti návrhů. Žádoucí je stav, kdy proces nominace bude participačním procesem více subjektů umožňujícím účast co největšího počtu kandidátů. </w:t>
      </w:r>
      <w:r w:rsidRPr="00E7602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Navrhujeme proto výčet subjektů, jež nominují kandidáty na ochránce, zástupce ochránce a ochránce práv dětí, rozšířit </w:t>
      </w:r>
      <w:r w:rsidRPr="00E76025">
        <w:rPr>
          <w:rFonts w:asciiTheme="minorHAnsi" w:hAnsiTheme="minorHAnsi" w:cstheme="minorHAnsi"/>
          <w:color w:val="000000"/>
          <w:sz w:val="24"/>
          <w:szCs w:val="24"/>
        </w:rPr>
        <w:t xml:space="preserve">(vedle Ústavního soudu, což předpokládá předmětný návrh) </w:t>
      </w:r>
      <w:r w:rsidRPr="00E76025">
        <w:rPr>
          <w:rFonts w:asciiTheme="minorHAnsi" w:hAnsiTheme="minorHAnsi" w:cstheme="minorHAnsi"/>
          <w:b/>
          <w:color w:val="000000"/>
          <w:sz w:val="24"/>
          <w:szCs w:val="24"/>
        </w:rPr>
        <w:t>o Nejvyšší správní soud</w:t>
      </w:r>
      <w:r w:rsidRPr="00E76025">
        <w:rPr>
          <w:rFonts w:asciiTheme="minorHAnsi" w:hAnsiTheme="minorHAnsi" w:cstheme="minorHAnsi"/>
          <w:color w:val="000000"/>
          <w:sz w:val="24"/>
          <w:szCs w:val="24"/>
        </w:rPr>
        <w:t xml:space="preserve">. Máme za to, že přidání tohoto oprávněného navrhovatele (i s ohledem na jeho praktickou zkušenost s činností veřejné správy) povede k posílení plurality a </w:t>
      </w:r>
      <w:r w:rsidRPr="00E7602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zdůraznění principu apolitického charakteru procesu výběru s důrazem na odbornost kandidátů. Celkově to povede k posílení důvěry veřejnosti k výkonu funkce veřejného ochránce práv. </w:t>
      </w:r>
    </w:p>
    <w:p w14:paraId="660B7E05" w14:textId="77777777" w:rsidR="00E76025" w:rsidRPr="00E76025" w:rsidRDefault="00E76025" w:rsidP="00E76025">
      <w:pPr>
        <w:pBdr>
          <w:bottom w:val="single" w:sz="4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76025">
        <w:rPr>
          <w:rFonts w:asciiTheme="minorHAnsi" w:hAnsiTheme="minorHAnsi" w:cstheme="minorHAnsi"/>
          <w:b/>
          <w:sz w:val="24"/>
          <w:szCs w:val="24"/>
        </w:rPr>
        <w:t xml:space="preserve">Tato připomínka je zásadní </w:t>
      </w:r>
    </w:p>
    <w:p w14:paraId="61EE6785" w14:textId="77777777" w:rsidR="00E76025" w:rsidRPr="00E76025" w:rsidRDefault="00E76025" w:rsidP="00E76025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553F2D" w14:textId="77777777" w:rsidR="00E76025" w:rsidRPr="00E76025" w:rsidRDefault="00E76025" w:rsidP="00E76025">
      <w:pPr>
        <w:pStyle w:val="Nadpis1"/>
        <w:spacing w:line="276" w:lineRule="auto"/>
        <w:jc w:val="both"/>
        <w:rPr>
          <w:rFonts w:asciiTheme="minorHAnsi" w:hAnsiTheme="minorHAnsi" w:cstheme="minorHAnsi"/>
          <w:color w:val="365F91"/>
          <w:sz w:val="24"/>
        </w:rPr>
      </w:pPr>
    </w:p>
    <w:p w14:paraId="4771BF7F" w14:textId="3F5EAA2B" w:rsidR="00116A85" w:rsidRPr="00E76025" w:rsidRDefault="001932EA" w:rsidP="00E7602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76025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E76025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E76025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E76025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E76025" w:rsidRDefault="00090C74" w:rsidP="00E7602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04F99FC" w14:textId="5A51CACE" w:rsidR="00DD0F83" w:rsidRPr="00E76025" w:rsidRDefault="00DD0F83" w:rsidP="00DD0F83">
      <w:pPr>
        <w:spacing w:line="276" w:lineRule="auto"/>
        <w:jc w:val="both"/>
        <w:rPr>
          <w:rStyle w:val="Hypertextovodkaz"/>
          <w:rFonts w:asciiTheme="minorHAnsi" w:hAnsiTheme="minorHAnsi" w:cstheme="minorHAnsi"/>
          <w:sz w:val="24"/>
          <w:szCs w:val="24"/>
        </w:rPr>
      </w:pPr>
      <w:r w:rsidRPr="00E76025">
        <w:rPr>
          <w:rFonts w:asciiTheme="minorHAnsi" w:eastAsia="Arial" w:hAnsiTheme="minorHAnsi" w:cstheme="minorHAnsi"/>
          <w:sz w:val="24"/>
          <w:szCs w:val="24"/>
        </w:rPr>
        <w:t xml:space="preserve">Mgr. Petr Hanuš </w:t>
      </w:r>
      <w:r w:rsidRPr="00E76025">
        <w:rPr>
          <w:rFonts w:asciiTheme="minorHAnsi" w:eastAsia="Arial" w:hAnsiTheme="minorHAnsi" w:cstheme="minorHAnsi"/>
          <w:sz w:val="24"/>
          <w:szCs w:val="24"/>
        </w:rPr>
        <w:tab/>
      </w:r>
      <w:r w:rsidRPr="00E76025">
        <w:rPr>
          <w:rFonts w:asciiTheme="minorHAnsi" w:eastAsia="Arial" w:hAnsiTheme="minorHAnsi" w:cstheme="minorHAnsi"/>
          <w:sz w:val="24"/>
          <w:szCs w:val="24"/>
        </w:rPr>
        <w:tab/>
      </w:r>
      <w:r w:rsidR="002641AE">
        <w:rPr>
          <w:rFonts w:asciiTheme="minorHAnsi" w:eastAsia="Arial" w:hAnsiTheme="minorHAnsi" w:cstheme="minorHAnsi"/>
          <w:sz w:val="24"/>
          <w:szCs w:val="24"/>
        </w:rPr>
        <w:tab/>
        <w:t>e-mail</w:t>
      </w:r>
      <w:r w:rsidR="002641AE">
        <w:rPr>
          <w:rFonts w:asciiTheme="minorHAnsi" w:eastAsia="Arial" w:hAnsiTheme="minorHAnsi" w:cstheme="minorHAnsi"/>
          <w:sz w:val="24"/>
          <w:szCs w:val="24"/>
        </w:rPr>
        <w:tab/>
      </w:r>
      <w:hyperlink r:id="rId11" w:history="1">
        <w:r w:rsidR="002641AE" w:rsidRPr="00F052D9">
          <w:rPr>
            <w:rStyle w:val="Hypertextovodkaz"/>
            <w:rFonts w:asciiTheme="minorHAnsi" w:eastAsia="Arial" w:hAnsiTheme="minorHAnsi" w:cstheme="minorHAnsi"/>
            <w:sz w:val="24"/>
            <w:szCs w:val="24"/>
          </w:rPr>
          <w:t>petr.hanus@uzs.cz</w:t>
        </w:r>
      </w:hyperlink>
      <w:r w:rsidRPr="00E76025">
        <w:rPr>
          <w:rFonts w:asciiTheme="minorHAnsi" w:eastAsia="Arial" w:hAnsiTheme="minorHAnsi" w:cstheme="minorHAnsi"/>
          <w:sz w:val="24"/>
          <w:szCs w:val="24"/>
        </w:rPr>
        <w:t xml:space="preserve">   </w:t>
      </w:r>
      <w:r w:rsidR="002641AE">
        <w:rPr>
          <w:rFonts w:asciiTheme="minorHAnsi" w:eastAsia="Arial" w:hAnsiTheme="minorHAnsi" w:cstheme="minorHAnsi"/>
          <w:sz w:val="24"/>
          <w:szCs w:val="24"/>
        </w:rPr>
        <w:tab/>
      </w:r>
      <w:r w:rsidRPr="00E76025">
        <w:rPr>
          <w:rFonts w:asciiTheme="minorHAnsi" w:eastAsia="Arial" w:hAnsiTheme="minorHAnsi" w:cstheme="minorHAnsi"/>
          <w:sz w:val="24"/>
          <w:szCs w:val="24"/>
        </w:rPr>
        <w:tab/>
      </w:r>
      <w:r w:rsidR="002641AE">
        <w:rPr>
          <w:rFonts w:asciiTheme="minorHAnsi" w:eastAsia="Arial" w:hAnsiTheme="minorHAnsi" w:cstheme="minorHAnsi"/>
          <w:sz w:val="24"/>
          <w:szCs w:val="24"/>
        </w:rPr>
        <w:t>mob:</w:t>
      </w:r>
      <w:r w:rsidR="002641AE">
        <w:rPr>
          <w:rFonts w:asciiTheme="minorHAnsi" w:eastAsia="Arial" w:hAnsiTheme="minorHAnsi" w:cstheme="minorHAnsi"/>
          <w:sz w:val="24"/>
          <w:szCs w:val="24"/>
        </w:rPr>
        <w:tab/>
      </w:r>
      <w:r w:rsidRPr="00E76025">
        <w:rPr>
          <w:rFonts w:asciiTheme="minorHAnsi" w:eastAsia="Arial" w:hAnsiTheme="minorHAnsi" w:cstheme="minorHAnsi"/>
          <w:sz w:val="24"/>
          <w:szCs w:val="24"/>
        </w:rPr>
        <w:t>608</w:t>
      </w:r>
      <w:r w:rsidR="002641AE">
        <w:rPr>
          <w:rFonts w:asciiTheme="minorHAnsi" w:eastAsia="Arial" w:hAnsiTheme="minorHAnsi" w:cstheme="minorHAnsi"/>
          <w:sz w:val="24"/>
          <w:szCs w:val="24"/>
        </w:rPr>
        <w:t> </w:t>
      </w:r>
      <w:r w:rsidRPr="00E76025">
        <w:rPr>
          <w:rFonts w:asciiTheme="minorHAnsi" w:eastAsia="Arial" w:hAnsiTheme="minorHAnsi" w:cstheme="minorHAnsi"/>
          <w:sz w:val="24"/>
          <w:szCs w:val="24"/>
        </w:rPr>
        <w:t>227</w:t>
      </w:r>
      <w:r w:rsidR="002641A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E76025">
        <w:rPr>
          <w:rFonts w:asciiTheme="minorHAnsi" w:eastAsia="Arial" w:hAnsiTheme="minorHAnsi" w:cstheme="minorHAnsi"/>
          <w:sz w:val="24"/>
          <w:szCs w:val="24"/>
        </w:rPr>
        <w:t xml:space="preserve">367   </w:t>
      </w:r>
    </w:p>
    <w:p w14:paraId="6AA718CE" w14:textId="7DDCA089" w:rsidR="00116A85" w:rsidRPr="00E76025" w:rsidRDefault="00B17C0F" w:rsidP="00E76025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E76025">
        <w:rPr>
          <w:rFonts w:asciiTheme="minorHAnsi" w:hAnsiTheme="minorHAnsi" w:cstheme="minorHAnsi"/>
        </w:rPr>
        <w:t>Dr.</w:t>
      </w:r>
      <w:r w:rsidR="00116A85" w:rsidRPr="00E76025">
        <w:rPr>
          <w:rFonts w:asciiTheme="minorHAnsi" w:hAnsiTheme="minorHAnsi" w:cstheme="minorHAnsi"/>
        </w:rPr>
        <w:t xml:space="preserve"> Jan Zikeš</w:t>
      </w:r>
      <w:r w:rsidR="00C02026" w:rsidRPr="00E76025">
        <w:rPr>
          <w:rFonts w:asciiTheme="minorHAnsi" w:hAnsiTheme="minorHAnsi" w:cstheme="minorHAnsi"/>
        </w:rPr>
        <w:tab/>
      </w:r>
      <w:r w:rsidR="00C02026" w:rsidRPr="00E76025">
        <w:rPr>
          <w:rFonts w:asciiTheme="minorHAnsi" w:hAnsiTheme="minorHAnsi" w:cstheme="minorHAnsi"/>
        </w:rPr>
        <w:tab/>
      </w:r>
      <w:r w:rsidR="007D6A55" w:rsidRPr="00E76025">
        <w:rPr>
          <w:rFonts w:asciiTheme="minorHAnsi" w:hAnsiTheme="minorHAnsi" w:cstheme="minorHAnsi"/>
        </w:rPr>
        <w:tab/>
      </w:r>
      <w:r w:rsidR="00F52BC5" w:rsidRPr="00E76025">
        <w:rPr>
          <w:rFonts w:asciiTheme="minorHAnsi" w:hAnsiTheme="minorHAnsi" w:cstheme="minorHAnsi"/>
        </w:rPr>
        <w:tab/>
      </w:r>
      <w:r w:rsidR="00116A85" w:rsidRPr="00E76025">
        <w:rPr>
          <w:rFonts w:asciiTheme="minorHAnsi" w:hAnsiTheme="minorHAnsi" w:cstheme="minorHAnsi"/>
        </w:rPr>
        <w:t>e</w:t>
      </w:r>
      <w:r w:rsidR="001932EA" w:rsidRPr="00E76025">
        <w:rPr>
          <w:rFonts w:asciiTheme="minorHAnsi" w:hAnsiTheme="minorHAnsi" w:cstheme="minorHAnsi"/>
        </w:rPr>
        <w:t>-</w:t>
      </w:r>
      <w:r w:rsidR="00116A85" w:rsidRPr="00E76025">
        <w:rPr>
          <w:rFonts w:asciiTheme="minorHAnsi" w:hAnsiTheme="minorHAnsi" w:cstheme="minorHAnsi"/>
        </w:rPr>
        <w:t>mail:</w:t>
      </w:r>
      <w:r w:rsidR="00B62EFD" w:rsidRPr="00E76025">
        <w:rPr>
          <w:rFonts w:asciiTheme="minorHAnsi" w:hAnsiTheme="minorHAnsi" w:cstheme="minorHAnsi"/>
        </w:rPr>
        <w:tab/>
      </w:r>
      <w:hyperlink r:id="rId12" w:history="1">
        <w:r w:rsidR="00116A85" w:rsidRPr="00E76025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E76025">
        <w:rPr>
          <w:rFonts w:asciiTheme="minorHAnsi" w:hAnsiTheme="minorHAnsi" w:cstheme="minorHAnsi"/>
        </w:rPr>
        <w:tab/>
      </w:r>
      <w:r w:rsidR="00C02026" w:rsidRPr="00E76025">
        <w:rPr>
          <w:rFonts w:asciiTheme="minorHAnsi" w:hAnsiTheme="minorHAnsi" w:cstheme="minorHAnsi"/>
        </w:rPr>
        <w:tab/>
      </w:r>
      <w:r w:rsidR="00680FD8" w:rsidRPr="00E76025">
        <w:rPr>
          <w:rFonts w:asciiTheme="minorHAnsi" w:hAnsiTheme="minorHAnsi" w:cstheme="minorHAnsi"/>
        </w:rPr>
        <w:tab/>
      </w:r>
      <w:r w:rsidR="00116A85" w:rsidRPr="00E76025">
        <w:rPr>
          <w:rFonts w:asciiTheme="minorHAnsi" w:hAnsiTheme="minorHAnsi" w:cstheme="minorHAnsi"/>
        </w:rPr>
        <w:t>tel:</w:t>
      </w:r>
      <w:r w:rsidR="00D442C1" w:rsidRPr="00E76025">
        <w:rPr>
          <w:rFonts w:asciiTheme="minorHAnsi" w:hAnsiTheme="minorHAnsi" w:cstheme="minorHAnsi"/>
        </w:rPr>
        <w:tab/>
      </w:r>
      <w:r w:rsidR="00C02026" w:rsidRPr="00E76025">
        <w:rPr>
          <w:rFonts w:asciiTheme="minorHAnsi" w:hAnsiTheme="minorHAnsi" w:cstheme="minorHAnsi"/>
        </w:rPr>
        <w:t>222 324</w:t>
      </w:r>
      <w:r w:rsidR="00177D01">
        <w:rPr>
          <w:rFonts w:asciiTheme="minorHAnsi" w:hAnsiTheme="minorHAnsi" w:cstheme="minorHAnsi"/>
        </w:rPr>
        <w:t> </w:t>
      </w:r>
      <w:r w:rsidR="00C02026" w:rsidRPr="00E76025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E760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8A2436" w14:textId="77777777" w:rsidR="00177D01" w:rsidRDefault="00177D01" w:rsidP="00E760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E91D92" w14:textId="77777777" w:rsidR="00177D01" w:rsidRPr="00E76025" w:rsidRDefault="00177D01" w:rsidP="00E760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74CD01E2" w:rsidR="00FD1397" w:rsidRDefault="009A436D" w:rsidP="00E76025">
      <w:pPr>
        <w:jc w:val="both"/>
        <w:rPr>
          <w:rFonts w:asciiTheme="minorHAnsi" w:hAnsiTheme="minorHAnsi" w:cstheme="minorHAnsi"/>
          <w:sz w:val="24"/>
          <w:szCs w:val="24"/>
        </w:rPr>
      </w:pPr>
      <w:r w:rsidRPr="00E76025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E76025">
        <w:rPr>
          <w:rFonts w:asciiTheme="minorHAnsi" w:hAnsiTheme="minorHAnsi" w:cstheme="minorHAnsi"/>
          <w:sz w:val="24"/>
          <w:szCs w:val="24"/>
        </w:rPr>
        <w:t xml:space="preserve"> </w:t>
      </w:r>
      <w:r w:rsidR="00177D01">
        <w:rPr>
          <w:rFonts w:asciiTheme="minorHAnsi" w:hAnsiTheme="minorHAnsi" w:cstheme="minorHAnsi"/>
          <w:sz w:val="24"/>
          <w:szCs w:val="24"/>
        </w:rPr>
        <w:t>13. července</w:t>
      </w:r>
      <w:r w:rsidR="00CF3AB9" w:rsidRPr="00E76025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5490D822" w14:textId="77777777" w:rsidR="00177D01" w:rsidRDefault="00177D01" w:rsidP="00E760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5AA975" w14:textId="77777777" w:rsidR="00177D01" w:rsidRPr="00E76025" w:rsidRDefault="00177D01" w:rsidP="00E760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Pr="00E76025" w:rsidRDefault="009846A5" w:rsidP="00E760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E76025" w:rsidRDefault="00BF1917" w:rsidP="00E7602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76025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E76025">
        <w:rPr>
          <w:rFonts w:asciiTheme="minorHAnsi" w:hAnsiTheme="minorHAnsi" w:cstheme="minorHAnsi"/>
          <w:sz w:val="24"/>
          <w:szCs w:val="24"/>
        </w:rPr>
        <w:tab/>
      </w:r>
      <w:r w:rsidR="00E825FB" w:rsidRPr="00E76025">
        <w:rPr>
          <w:rFonts w:asciiTheme="minorHAnsi" w:hAnsiTheme="minorHAnsi" w:cstheme="minorHAnsi"/>
          <w:sz w:val="24"/>
          <w:szCs w:val="24"/>
        </w:rPr>
        <w:tab/>
      </w:r>
      <w:r w:rsidR="00E825FB" w:rsidRPr="00E76025">
        <w:rPr>
          <w:rFonts w:asciiTheme="minorHAnsi" w:hAnsiTheme="minorHAnsi" w:cstheme="minorHAnsi"/>
          <w:sz w:val="24"/>
          <w:szCs w:val="24"/>
        </w:rPr>
        <w:tab/>
      </w:r>
      <w:r w:rsidR="00E825FB" w:rsidRPr="00E76025">
        <w:rPr>
          <w:rFonts w:asciiTheme="minorHAnsi" w:hAnsiTheme="minorHAnsi" w:cstheme="minorHAnsi"/>
          <w:sz w:val="24"/>
          <w:szCs w:val="24"/>
        </w:rPr>
        <w:tab/>
      </w:r>
      <w:r w:rsidR="00E825FB" w:rsidRPr="00E76025">
        <w:rPr>
          <w:rFonts w:asciiTheme="minorHAnsi" w:hAnsiTheme="minorHAnsi" w:cstheme="minorHAnsi"/>
          <w:sz w:val="24"/>
          <w:szCs w:val="24"/>
        </w:rPr>
        <w:tab/>
      </w:r>
      <w:r w:rsidR="00E825FB" w:rsidRPr="00E76025">
        <w:rPr>
          <w:rFonts w:asciiTheme="minorHAnsi" w:hAnsiTheme="minorHAnsi" w:cstheme="minorHAnsi"/>
          <w:sz w:val="24"/>
          <w:szCs w:val="24"/>
        </w:rPr>
        <w:tab/>
      </w:r>
      <w:r w:rsidR="00E825FB" w:rsidRPr="00E76025">
        <w:rPr>
          <w:rFonts w:asciiTheme="minorHAnsi" w:hAnsiTheme="minorHAnsi" w:cstheme="minorHAnsi"/>
          <w:sz w:val="24"/>
          <w:szCs w:val="24"/>
        </w:rPr>
        <w:tab/>
      </w:r>
      <w:r w:rsidR="00E825FB" w:rsidRPr="00E76025">
        <w:rPr>
          <w:rFonts w:asciiTheme="minorHAnsi" w:hAnsiTheme="minorHAnsi" w:cstheme="minorHAnsi"/>
          <w:sz w:val="24"/>
          <w:szCs w:val="24"/>
        </w:rPr>
        <w:tab/>
      </w:r>
      <w:r w:rsidR="00E825FB" w:rsidRPr="00E76025">
        <w:rPr>
          <w:rFonts w:asciiTheme="minorHAnsi" w:hAnsiTheme="minorHAnsi" w:cstheme="minorHAnsi"/>
          <w:sz w:val="24"/>
          <w:szCs w:val="24"/>
        </w:rPr>
        <w:tab/>
      </w:r>
      <w:r w:rsidR="002A28AB" w:rsidRPr="00E76025">
        <w:rPr>
          <w:rFonts w:asciiTheme="minorHAnsi" w:hAnsiTheme="minorHAnsi" w:cstheme="minorHAnsi"/>
          <w:sz w:val="24"/>
          <w:szCs w:val="24"/>
        </w:rPr>
        <w:tab/>
      </w:r>
      <w:r w:rsidR="002A28AB" w:rsidRPr="00E76025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E76025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E76025">
      <w:pPr>
        <w:jc w:val="both"/>
        <w:rPr>
          <w:rFonts w:asciiTheme="minorHAnsi" w:hAnsiTheme="minorHAnsi" w:cstheme="minorHAnsi"/>
          <w:sz w:val="24"/>
          <w:szCs w:val="24"/>
        </w:rPr>
      </w:pPr>
      <w:r w:rsidRPr="00E76025">
        <w:rPr>
          <w:rFonts w:asciiTheme="minorHAnsi" w:hAnsiTheme="minorHAnsi" w:cstheme="minorHAnsi"/>
          <w:sz w:val="24"/>
          <w:szCs w:val="24"/>
        </w:rPr>
        <w:tab/>
      </w:r>
      <w:r w:rsidRPr="00E76025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E76025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E76025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E76025">
        <w:rPr>
          <w:rFonts w:asciiTheme="minorHAnsi" w:hAnsiTheme="minorHAnsi" w:cstheme="minorHAnsi"/>
          <w:sz w:val="24"/>
          <w:szCs w:val="24"/>
        </w:rPr>
        <w:tab/>
      </w:r>
      <w:r w:rsidR="00E825FB" w:rsidRPr="00E76025">
        <w:rPr>
          <w:rFonts w:asciiTheme="minorHAnsi" w:hAnsiTheme="minorHAnsi" w:cstheme="minorHAnsi"/>
          <w:sz w:val="24"/>
          <w:szCs w:val="24"/>
        </w:rPr>
        <w:tab/>
      </w:r>
      <w:r w:rsidR="002A28AB" w:rsidRPr="00E76025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5C51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77D01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41AE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A363C"/>
    <w:rsid w:val="00DB0BA8"/>
    <w:rsid w:val="00DC337F"/>
    <w:rsid w:val="00DC7120"/>
    <w:rsid w:val="00DD03DC"/>
    <w:rsid w:val="00DD0F83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025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anus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3350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33</cp:revision>
  <cp:lastPrinted>2016-10-12T10:41:00Z</cp:lastPrinted>
  <dcterms:created xsi:type="dcterms:W3CDTF">2020-07-21T13:09:00Z</dcterms:created>
  <dcterms:modified xsi:type="dcterms:W3CDTF">2023-07-13T13:00:00Z</dcterms:modified>
</cp:coreProperties>
</file>