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17E2B7F8"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713F04" w:rsidRPr="00713F04">
        <w:rPr>
          <w:rFonts w:asciiTheme="minorHAnsi" w:hAnsiTheme="minorHAnsi" w:cstheme="minorHAnsi"/>
          <w:b/>
          <w:bCs/>
          <w:sz w:val="24"/>
          <w:szCs w:val="24"/>
        </w:rPr>
        <w:t>Návrh</w:t>
      </w:r>
      <w:r w:rsidR="00CE7B7B">
        <w:rPr>
          <w:rFonts w:asciiTheme="minorHAnsi" w:hAnsiTheme="minorHAnsi" w:cstheme="minorHAnsi"/>
          <w:b/>
          <w:bCs/>
          <w:sz w:val="24"/>
          <w:szCs w:val="24"/>
        </w:rPr>
        <w:t>u</w:t>
      </w:r>
      <w:r w:rsidR="00713F04" w:rsidRPr="00713F04">
        <w:rPr>
          <w:rFonts w:asciiTheme="minorHAnsi" w:hAnsiTheme="minorHAnsi" w:cstheme="minorHAnsi"/>
          <w:b/>
          <w:bCs/>
          <w:sz w:val="24"/>
          <w:szCs w:val="24"/>
        </w:rPr>
        <w:t xml:space="preserve"> zákona, kterým se mění zákon č. 48/1997 Sb., o veřejném zdravotním pojištění a o změně a doplnění některých souvisejících zákonů, ve znění pozdějších </w:t>
      </w:r>
      <w:proofErr w:type="gramStart"/>
      <w:r w:rsidR="00713F04" w:rsidRPr="00713F04">
        <w:rPr>
          <w:rFonts w:asciiTheme="minorHAnsi" w:hAnsiTheme="minorHAnsi" w:cstheme="minorHAnsi"/>
          <w:b/>
          <w:bCs/>
          <w:sz w:val="24"/>
          <w:szCs w:val="24"/>
        </w:rPr>
        <w:t>předpisů - HTA</w:t>
      </w:r>
      <w:proofErr w:type="gramEnd"/>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4A2A81" w:rsidRDefault="00DD03DC" w:rsidP="00923381">
      <w:pPr>
        <w:ind w:firstLine="708"/>
        <w:jc w:val="both"/>
        <w:rPr>
          <w:rFonts w:asciiTheme="minorHAnsi" w:hAnsiTheme="minorHAnsi" w:cstheme="minorHAnsi"/>
          <w:sz w:val="24"/>
          <w:szCs w:val="24"/>
        </w:rPr>
      </w:pPr>
      <w:r w:rsidRPr="004A2A81">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4A2A81">
        <w:rPr>
          <w:rFonts w:asciiTheme="minorHAnsi" w:hAnsiTheme="minorHAnsi" w:cstheme="minorHAnsi"/>
          <w:sz w:val="24"/>
          <w:szCs w:val="24"/>
        </w:rPr>
        <w:t xml:space="preserve">čující a zásadní </w:t>
      </w:r>
      <w:r w:rsidRPr="004A2A81">
        <w:rPr>
          <w:rFonts w:asciiTheme="minorHAnsi" w:hAnsiTheme="minorHAnsi" w:cstheme="minorHAnsi"/>
          <w:sz w:val="24"/>
          <w:szCs w:val="24"/>
        </w:rPr>
        <w:t>připomínky:</w:t>
      </w:r>
    </w:p>
    <w:p w14:paraId="1B717ACD" w14:textId="6B80D5FF" w:rsidR="00320994" w:rsidRPr="004A2A81" w:rsidRDefault="00320994" w:rsidP="00923381">
      <w:pPr>
        <w:jc w:val="both"/>
        <w:rPr>
          <w:rFonts w:asciiTheme="minorHAnsi" w:hAnsiTheme="minorHAnsi" w:cstheme="minorHAnsi"/>
          <w:b/>
          <w:bCs/>
          <w:sz w:val="24"/>
          <w:szCs w:val="24"/>
        </w:rPr>
      </w:pPr>
    </w:p>
    <w:p w14:paraId="3275A766" w14:textId="77777777" w:rsidR="004A2A81" w:rsidRDefault="004A2A81" w:rsidP="00923381">
      <w:pPr>
        <w:spacing w:after="200"/>
        <w:jc w:val="both"/>
        <w:rPr>
          <w:rFonts w:asciiTheme="minorHAnsi" w:eastAsiaTheme="minorHAnsi" w:hAnsiTheme="minorHAnsi" w:cstheme="minorHAnsi"/>
          <w:sz w:val="24"/>
          <w:szCs w:val="24"/>
          <w:lang w:eastAsia="en-US"/>
        </w:rPr>
      </w:pPr>
    </w:p>
    <w:p w14:paraId="36F0CEA4" w14:textId="2D51B410" w:rsidR="00713F04" w:rsidRPr="004A2A81" w:rsidRDefault="00713F04" w:rsidP="00923381">
      <w:pPr>
        <w:spacing w:after="200"/>
        <w:jc w:val="both"/>
        <w:rPr>
          <w:rFonts w:asciiTheme="minorHAnsi" w:eastAsiaTheme="minorHAnsi" w:hAnsiTheme="minorHAnsi" w:cstheme="minorHAnsi"/>
          <w:b/>
          <w:sz w:val="24"/>
          <w:szCs w:val="24"/>
          <w:lang w:eastAsia="en-US"/>
        </w:rPr>
      </w:pPr>
      <w:r w:rsidRPr="004A2A81">
        <w:rPr>
          <w:rFonts w:asciiTheme="minorHAnsi" w:eastAsiaTheme="minorHAnsi" w:hAnsiTheme="minorHAnsi" w:cstheme="minorHAnsi"/>
          <w:sz w:val="24"/>
          <w:szCs w:val="24"/>
          <w:lang w:eastAsia="en-US"/>
        </w:rPr>
        <w:t xml:space="preserve">1. </w:t>
      </w:r>
      <w:r w:rsidRPr="004A2A81">
        <w:rPr>
          <w:rFonts w:asciiTheme="minorHAnsi" w:eastAsiaTheme="minorHAnsi" w:hAnsiTheme="minorHAnsi" w:cstheme="minorHAnsi"/>
          <w:b/>
          <w:sz w:val="24"/>
          <w:szCs w:val="24"/>
          <w:lang w:eastAsia="en-US"/>
        </w:rPr>
        <w:t>Připomínka k §14d</w:t>
      </w:r>
    </w:p>
    <w:p w14:paraId="4F343D1F" w14:textId="77777777" w:rsidR="00713F04" w:rsidRPr="004A2A81" w:rsidRDefault="00713F04" w:rsidP="00923381">
      <w:pPr>
        <w:spacing w:after="200"/>
        <w:jc w:val="both"/>
        <w:rPr>
          <w:rFonts w:asciiTheme="minorHAnsi" w:eastAsiaTheme="minorHAnsi" w:hAnsiTheme="minorHAnsi" w:cstheme="minorHAnsi"/>
          <w:bCs/>
          <w:sz w:val="24"/>
          <w:szCs w:val="24"/>
          <w:lang w:eastAsia="en-US"/>
        </w:rPr>
      </w:pPr>
      <w:r w:rsidRPr="004A2A81">
        <w:rPr>
          <w:rFonts w:asciiTheme="minorHAnsi" w:eastAsiaTheme="minorHAnsi" w:hAnsiTheme="minorHAnsi" w:cstheme="minorHAnsi"/>
          <w:bCs/>
          <w:sz w:val="24"/>
          <w:szCs w:val="24"/>
          <w:lang w:eastAsia="en-US"/>
        </w:rPr>
        <w:t>Není zřejmé, proč je navrhováno vložení úpravy členů Koordinační skupiny do § 14d, když systematicky se hodí více do části šesté, či závěrečných ustanovení zákona, či do aktuálně volného § 39q na závěr části šesté. Do tohoto ustanovení je možné vložit i další úpravu související s adaptací nařízení k HTA.</w:t>
      </w:r>
    </w:p>
    <w:p w14:paraId="2219BC69" w14:textId="77777777" w:rsidR="00713F04" w:rsidRPr="004A2A81" w:rsidRDefault="00713F04" w:rsidP="00923381">
      <w:pPr>
        <w:spacing w:after="200"/>
        <w:jc w:val="both"/>
        <w:rPr>
          <w:rFonts w:asciiTheme="minorHAnsi" w:eastAsiaTheme="minorHAnsi" w:hAnsiTheme="minorHAnsi" w:cstheme="minorHAnsi"/>
          <w:bCs/>
          <w:sz w:val="24"/>
          <w:szCs w:val="24"/>
          <w:lang w:eastAsia="en-US"/>
        </w:rPr>
      </w:pPr>
      <w:r w:rsidRPr="004A2A81">
        <w:rPr>
          <w:rFonts w:asciiTheme="minorHAnsi" w:eastAsiaTheme="minorHAnsi" w:hAnsiTheme="minorHAnsi" w:cstheme="minorHAnsi"/>
          <w:bCs/>
          <w:sz w:val="24"/>
          <w:szCs w:val="24"/>
          <w:lang w:eastAsia="en-US"/>
        </w:rPr>
        <w:t>Část pátá, do níž se navrhuje § 14d vložit, upravuje Podmínky poskytování hrazených služeb (§ 13-39). To s určením členů Koordinační skupiny nesouvisí.</w:t>
      </w:r>
    </w:p>
    <w:p w14:paraId="505DBC12" w14:textId="77777777" w:rsidR="00713F04" w:rsidRPr="00606C32" w:rsidRDefault="00713F04" w:rsidP="00923381">
      <w:pPr>
        <w:pBdr>
          <w:bottom w:val="single" w:sz="4" w:space="1" w:color="auto"/>
        </w:pBdr>
        <w:spacing w:after="200"/>
        <w:jc w:val="both"/>
        <w:rPr>
          <w:rFonts w:asciiTheme="minorHAnsi" w:eastAsiaTheme="minorHAnsi" w:hAnsiTheme="minorHAnsi" w:cstheme="minorHAnsi"/>
          <w:b/>
          <w:bCs/>
          <w:sz w:val="24"/>
          <w:szCs w:val="24"/>
          <w:lang w:eastAsia="en-US"/>
        </w:rPr>
      </w:pPr>
      <w:r w:rsidRPr="00606C32">
        <w:rPr>
          <w:rFonts w:asciiTheme="minorHAnsi" w:eastAsiaTheme="minorHAnsi" w:hAnsiTheme="minorHAnsi" w:cstheme="minorHAnsi"/>
          <w:b/>
          <w:bCs/>
          <w:sz w:val="24"/>
          <w:szCs w:val="24"/>
          <w:lang w:eastAsia="en-US"/>
        </w:rPr>
        <w:t>tato připomínka je doporučující</w:t>
      </w:r>
    </w:p>
    <w:p w14:paraId="3704D3A9" w14:textId="77777777" w:rsidR="00713F04" w:rsidRPr="004A2A81" w:rsidRDefault="00713F04" w:rsidP="00923381">
      <w:pPr>
        <w:spacing w:after="200"/>
        <w:jc w:val="both"/>
        <w:rPr>
          <w:rFonts w:asciiTheme="minorHAnsi" w:eastAsiaTheme="minorHAnsi" w:hAnsiTheme="minorHAnsi" w:cstheme="minorHAnsi"/>
          <w:b/>
          <w:sz w:val="24"/>
          <w:szCs w:val="24"/>
          <w:lang w:eastAsia="en-US"/>
        </w:rPr>
      </w:pPr>
      <w:r w:rsidRPr="004A2A81">
        <w:rPr>
          <w:rFonts w:asciiTheme="minorHAnsi" w:eastAsiaTheme="minorHAnsi" w:hAnsiTheme="minorHAnsi" w:cstheme="minorHAnsi"/>
          <w:bCs/>
          <w:sz w:val="24"/>
          <w:szCs w:val="24"/>
          <w:lang w:eastAsia="en-US"/>
        </w:rPr>
        <w:t xml:space="preserve">2. </w:t>
      </w:r>
      <w:r w:rsidRPr="004A2A81">
        <w:rPr>
          <w:rFonts w:asciiTheme="minorHAnsi" w:eastAsiaTheme="minorHAnsi" w:hAnsiTheme="minorHAnsi" w:cstheme="minorHAnsi"/>
          <w:b/>
          <w:sz w:val="24"/>
          <w:szCs w:val="24"/>
          <w:lang w:eastAsia="en-US"/>
        </w:rPr>
        <w:t>Připomínka k §14d odst. 4</w:t>
      </w:r>
    </w:p>
    <w:p w14:paraId="4F38BB0F" w14:textId="77777777" w:rsidR="00713F04" w:rsidRPr="004A2A81" w:rsidRDefault="00713F04" w:rsidP="00923381">
      <w:pPr>
        <w:spacing w:after="200"/>
        <w:jc w:val="both"/>
        <w:rPr>
          <w:rFonts w:asciiTheme="minorHAnsi" w:eastAsiaTheme="minorHAnsi" w:hAnsiTheme="minorHAnsi" w:cstheme="minorHAnsi"/>
          <w:sz w:val="24"/>
          <w:szCs w:val="24"/>
          <w:lang w:eastAsia="en-US"/>
        </w:rPr>
      </w:pPr>
      <w:r w:rsidRPr="004A2A81">
        <w:rPr>
          <w:rFonts w:asciiTheme="minorHAnsi" w:eastAsiaTheme="minorHAnsi" w:hAnsiTheme="minorHAnsi" w:cstheme="minorHAnsi"/>
          <w:sz w:val="24"/>
          <w:szCs w:val="24"/>
          <w:lang w:eastAsia="en-US"/>
        </w:rPr>
        <w:t>Navrhujeme v textu upřesnit, že se jedná o lhůtu 30 dnů od</w:t>
      </w:r>
      <w:r w:rsidRPr="004A2A81">
        <w:rPr>
          <w:rFonts w:asciiTheme="minorHAnsi" w:eastAsiaTheme="minorHAnsi" w:hAnsiTheme="minorHAnsi" w:cstheme="minorHAnsi"/>
          <w:sz w:val="24"/>
          <w:szCs w:val="24"/>
          <w:u w:val="single"/>
          <w:lang w:eastAsia="en-US"/>
        </w:rPr>
        <w:t xml:space="preserve"> pravomocného ukončení</w:t>
      </w:r>
      <w:r w:rsidRPr="004A2A81">
        <w:rPr>
          <w:rFonts w:asciiTheme="minorHAnsi" w:eastAsiaTheme="minorHAnsi" w:hAnsiTheme="minorHAnsi" w:cstheme="minorHAnsi"/>
          <w:sz w:val="24"/>
          <w:szCs w:val="24"/>
          <w:lang w:eastAsia="en-US"/>
        </w:rPr>
        <w:t xml:space="preserve"> správního řízení.</w:t>
      </w:r>
    </w:p>
    <w:p w14:paraId="4E6CFEEC" w14:textId="77777777" w:rsidR="00713F04" w:rsidRPr="004A2A81" w:rsidRDefault="00713F04" w:rsidP="00923381">
      <w:pPr>
        <w:spacing w:after="200"/>
        <w:jc w:val="both"/>
        <w:rPr>
          <w:rFonts w:asciiTheme="minorHAnsi" w:eastAsiaTheme="minorHAnsi" w:hAnsiTheme="minorHAnsi" w:cstheme="minorHAnsi"/>
          <w:bCs/>
          <w:sz w:val="24"/>
          <w:szCs w:val="24"/>
          <w:lang w:eastAsia="en-US"/>
        </w:rPr>
      </w:pPr>
      <w:r w:rsidRPr="004A2A81">
        <w:rPr>
          <w:rFonts w:asciiTheme="minorHAnsi" w:eastAsiaTheme="minorHAnsi" w:hAnsiTheme="minorHAnsi" w:cstheme="minorHAnsi"/>
          <w:bCs/>
          <w:sz w:val="24"/>
          <w:szCs w:val="24"/>
          <w:lang w:eastAsia="en-US"/>
        </w:rPr>
        <w:t>V důvodové zprávě k tomuto ustanovení je uvedeno: „Z důvodu vyšší právní jistoty je za dokončené správní řízení považováno správní řízení pravomocné, kdy již nemůže dojít k přehodnocení klinického posouzení Ústavu odvolacím orgánem na základě podaného opravného prostředku“. Navrhujeme proto z důvodu právní jistoty tuto informaci promítnout přímo do navrhovaného textu ustanovení zákona, a to s ohledem na skutečnost, že část šestá zákona je jinak založena na principu předběžné vykonatelnosti.</w:t>
      </w:r>
    </w:p>
    <w:p w14:paraId="467C80B8" w14:textId="77777777" w:rsidR="00713F04" w:rsidRPr="00606C32" w:rsidRDefault="00713F04" w:rsidP="00923381">
      <w:pPr>
        <w:pBdr>
          <w:bottom w:val="single" w:sz="4" w:space="1" w:color="auto"/>
        </w:pBdr>
        <w:spacing w:after="200"/>
        <w:jc w:val="both"/>
        <w:rPr>
          <w:rFonts w:asciiTheme="minorHAnsi" w:eastAsiaTheme="minorHAnsi" w:hAnsiTheme="minorHAnsi" w:cstheme="minorHAnsi"/>
          <w:b/>
          <w:bCs/>
          <w:sz w:val="24"/>
          <w:szCs w:val="24"/>
          <w:lang w:eastAsia="en-US"/>
        </w:rPr>
      </w:pPr>
      <w:r w:rsidRPr="00606C32">
        <w:rPr>
          <w:rFonts w:asciiTheme="minorHAnsi" w:eastAsiaTheme="minorHAnsi" w:hAnsiTheme="minorHAnsi" w:cstheme="minorHAnsi"/>
          <w:b/>
          <w:bCs/>
          <w:sz w:val="24"/>
          <w:szCs w:val="24"/>
          <w:lang w:eastAsia="en-US"/>
        </w:rPr>
        <w:t>tato připomínka je zásadní</w:t>
      </w:r>
    </w:p>
    <w:p w14:paraId="3162FCA5" w14:textId="77777777" w:rsidR="00713F04" w:rsidRPr="004A2A81" w:rsidRDefault="00713F04" w:rsidP="00923381">
      <w:pPr>
        <w:spacing w:after="200"/>
        <w:jc w:val="both"/>
        <w:rPr>
          <w:rFonts w:asciiTheme="minorHAnsi" w:eastAsiaTheme="minorHAnsi" w:hAnsiTheme="minorHAnsi" w:cstheme="minorHAnsi"/>
          <w:b/>
          <w:sz w:val="24"/>
          <w:szCs w:val="24"/>
          <w:lang w:eastAsia="en-US"/>
        </w:rPr>
      </w:pPr>
      <w:r w:rsidRPr="004A2A81">
        <w:rPr>
          <w:rFonts w:asciiTheme="minorHAnsi" w:eastAsiaTheme="minorHAnsi" w:hAnsiTheme="minorHAnsi" w:cstheme="minorHAnsi"/>
          <w:bCs/>
          <w:sz w:val="24"/>
          <w:szCs w:val="24"/>
          <w:lang w:eastAsia="en-US"/>
        </w:rPr>
        <w:t xml:space="preserve">3. </w:t>
      </w:r>
      <w:r w:rsidRPr="004A2A81">
        <w:rPr>
          <w:rFonts w:asciiTheme="minorHAnsi" w:eastAsiaTheme="minorHAnsi" w:hAnsiTheme="minorHAnsi" w:cstheme="minorHAnsi"/>
          <w:b/>
          <w:sz w:val="24"/>
          <w:szCs w:val="24"/>
          <w:lang w:eastAsia="en-US"/>
        </w:rPr>
        <w:t>Připomínka k §14d odst. 4</w:t>
      </w:r>
    </w:p>
    <w:p w14:paraId="3D830BB3" w14:textId="77777777" w:rsidR="00713F04" w:rsidRPr="004A2A81" w:rsidRDefault="00713F04" w:rsidP="00923381">
      <w:pPr>
        <w:spacing w:after="200"/>
        <w:jc w:val="both"/>
        <w:rPr>
          <w:rFonts w:asciiTheme="minorHAnsi" w:eastAsiaTheme="minorHAnsi" w:hAnsiTheme="minorHAnsi" w:cstheme="minorHAnsi"/>
          <w:bCs/>
          <w:sz w:val="24"/>
          <w:szCs w:val="24"/>
          <w:lang w:eastAsia="en-US"/>
        </w:rPr>
      </w:pPr>
      <w:r w:rsidRPr="004A2A81">
        <w:rPr>
          <w:rFonts w:asciiTheme="minorHAnsi" w:eastAsiaTheme="minorHAnsi" w:hAnsiTheme="minorHAnsi" w:cstheme="minorHAnsi"/>
          <w:bCs/>
          <w:sz w:val="24"/>
          <w:szCs w:val="24"/>
          <w:lang w:eastAsia="en-US"/>
        </w:rPr>
        <w:t>V rozdílové tabulce je k tomuto ustanovení citován čl. 13 odst. 1 písm. e), když měl být zřejmě citován čl. 13 odst. 2.</w:t>
      </w:r>
    </w:p>
    <w:p w14:paraId="6764AFFC" w14:textId="77777777" w:rsidR="00713F04" w:rsidRPr="00606C32" w:rsidRDefault="00713F04" w:rsidP="00923381">
      <w:pPr>
        <w:pBdr>
          <w:bottom w:val="single" w:sz="4" w:space="1" w:color="auto"/>
        </w:pBdr>
        <w:spacing w:after="200"/>
        <w:jc w:val="both"/>
        <w:rPr>
          <w:rFonts w:asciiTheme="minorHAnsi" w:eastAsiaTheme="minorHAnsi" w:hAnsiTheme="minorHAnsi" w:cstheme="minorHAnsi"/>
          <w:b/>
          <w:bCs/>
          <w:sz w:val="24"/>
          <w:szCs w:val="24"/>
          <w:lang w:eastAsia="en-US"/>
        </w:rPr>
      </w:pPr>
      <w:r w:rsidRPr="00606C32">
        <w:rPr>
          <w:rFonts w:asciiTheme="minorHAnsi" w:eastAsiaTheme="minorHAnsi" w:hAnsiTheme="minorHAnsi" w:cstheme="minorHAnsi"/>
          <w:b/>
          <w:bCs/>
          <w:sz w:val="24"/>
          <w:szCs w:val="24"/>
          <w:lang w:eastAsia="en-US"/>
        </w:rPr>
        <w:t>tato připomínka je doporučující</w:t>
      </w:r>
    </w:p>
    <w:p w14:paraId="1CC04E36" w14:textId="77777777" w:rsidR="00713F04" w:rsidRPr="004A2A81" w:rsidRDefault="00713F04" w:rsidP="00923381">
      <w:pPr>
        <w:spacing w:after="200"/>
        <w:jc w:val="both"/>
        <w:rPr>
          <w:rFonts w:asciiTheme="minorHAnsi" w:eastAsiaTheme="minorHAnsi" w:hAnsiTheme="minorHAnsi" w:cstheme="minorHAnsi"/>
          <w:b/>
          <w:sz w:val="24"/>
          <w:szCs w:val="24"/>
          <w:lang w:eastAsia="en-US"/>
        </w:rPr>
      </w:pPr>
      <w:r w:rsidRPr="004A2A81">
        <w:rPr>
          <w:rFonts w:asciiTheme="minorHAnsi" w:eastAsiaTheme="minorHAnsi" w:hAnsiTheme="minorHAnsi" w:cstheme="minorHAnsi"/>
          <w:sz w:val="24"/>
          <w:szCs w:val="24"/>
          <w:lang w:eastAsia="en-US"/>
        </w:rPr>
        <w:lastRenderedPageBreak/>
        <w:t xml:space="preserve">4. </w:t>
      </w:r>
      <w:r w:rsidRPr="004A2A81">
        <w:rPr>
          <w:rFonts w:asciiTheme="minorHAnsi" w:eastAsiaTheme="minorHAnsi" w:hAnsiTheme="minorHAnsi" w:cstheme="minorHAnsi"/>
          <w:b/>
          <w:sz w:val="24"/>
          <w:szCs w:val="24"/>
          <w:lang w:eastAsia="en-US"/>
        </w:rPr>
        <w:t>Připomínka k §14d odst. 4</w:t>
      </w:r>
    </w:p>
    <w:p w14:paraId="1885242B" w14:textId="77777777" w:rsidR="00713F04" w:rsidRPr="004A2A81" w:rsidRDefault="00713F04" w:rsidP="00923381">
      <w:pPr>
        <w:spacing w:after="200"/>
        <w:jc w:val="both"/>
        <w:rPr>
          <w:rFonts w:asciiTheme="minorHAnsi" w:eastAsiaTheme="minorHAnsi" w:hAnsiTheme="minorHAnsi" w:cstheme="minorHAnsi"/>
          <w:bCs/>
          <w:i/>
          <w:iCs/>
          <w:sz w:val="24"/>
          <w:szCs w:val="24"/>
          <w:lang w:eastAsia="en-US"/>
        </w:rPr>
      </w:pPr>
      <w:r w:rsidRPr="004A2A81">
        <w:rPr>
          <w:rFonts w:asciiTheme="minorHAnsi" w:eastAsiaTheme="minorHAnsi" w:hAnsiTheme="minorHAnsi" w:cstheme="minorHAnsi"/>
          <w:bCs/>
          <w:sz w:val="24"/>
          <w:szCs w:val="24"/>
          <w:lang w:eastAsia="en-US"/>
        </w:rPr>
        <w:t>Ustanovení čl. 14 odst. 4 nařízení stanoví, že „</w:t>
      </w:r>
      <w:r w:rsidRPr="004A2A81">
        <w:rPr>
          <w:rFonts w:asciiTheme="minorHAnsi" w:eastAsiaTheme="minorHAnsi" w:hAnsiTheme="minorHAnsi" w:cstheme="minorHAnsi"/>
          <w:bCs/>
          <w:i/>
          <w:iCs/>
          <w:sz w:val="24"/>
          <w:szCs w:val="24"/>
          <w:lang w:eastAsia="en-US"/>
        </w:rPr>
        <w:t>Aniž jsou dotčeny odstavce 1 a 2, mohou členské státy provádět vnitrostátní aktualizace hodnocení zdravotnických technologií, které byly předmětem společného klinického hodnocení. Členové koordinační skupiny informují před zahájením takových aktualizací koordinační skupinu. Pokud se potřeba aktualizace týká více než jednoho členského státu, mohou dotčení členové koordinační skupinu požádat, aby provedla společnou aktualizaci podle odstavce 2.“</w:t>
      </w:r>
    </w:p>
    <w:p w14:paraId="46C94217" w14:textId="77777777" w:rsidR="00713F04" w:rsidRPr="004A2A81" w:rsidRDefault="00713F04" w:rsidP="00923381">
      <w:pPr>
        <w:spacing w:after="200"/>
        <w:jc w:val="both"/>
        <w:rPr>
          <w:rFonts w:asciiTheme="minorHAnsi" w:eastAsiaTheme="minorHAnsi" w:hAnsiTheme="minorHAnsi" w:cstheme="minorHAnsi"/>
          <w:bCs/>
          <w:sz w:val="24"/>
          <w:szCs w:val="24"/>
          <w:lang w:eastAsia="en-US"/>
        </w:rPr>
      </w:pPr>
      <w:r w:rsidRPr="004A2A81">
        <w:rPr>
          <w:rFonts w:asciiTheme="minorHAnsi" w:eastAsiaTheme="minorHAnsi" w:hAnsiTheme="minorHAnsi" w:cstheme="minorHAnsi"/>
          <w:bCs/>
          <w:sz w:val="24"/>
          <w:szCs w:val="24"/>
          <w:lang w:eastAsia="en-US"/>
        </w:rPr>
        <w:t>Tímto ustanovením je dáno členskému státu na jeho uvážení, zda uvedené možnosti využije či nikoliv. Zamýšlí-li tedy členský stát využít určitého fakultativního ustanovení v nařízení, které je určeno členskému státu, musí tuto odchylku, resp. možnost danou nařízením ve svém právním řádu legislativně zakotvit.</w:t>
      </w:r>
    </w:p>
    <w:p w14:paraId="31F9363C" w14:textId="77777777" w:rsidR="00713F04" w:rsidRPr="004A2A81" w:rsidRDefault="00713F04" w:rsidP="00923381">
      <w:pPr>
        <w:spacing w:after="200"/>
        <w:jc w:val="both"/>
        <w:rPr>
          <w:rFonts w:asciiTheme="minorHAnsi" w:eastAsiaTheme="minorHAnsi" w:hAnsiTheme="minorHAnsi" w:cstheme="minorHAnsi"/>
          <w:bCs/>
          <w:sz w:val="24"/>
          <w:szCs w:val="24"/>
          <w:lang w:eastAsia="en-US"/>
        </w:rPr>
      </w:pPr>
      <w:r w:rsidRPr="004A2A81">
        <w:rPr>
          <w:rFonts w:asciiTheme="minorHAnsi" w:eastAsiaTheme="minorHAnsi" w:hAnsiTheme="minorHAnsi" w:cstheme="minorHAnsi"/>
          <w:bCs/>
          <w:sz w:val="24"/>
          <w:szCs w:val="24"/>
          <w:lang w:eastAsia="en-US"/>
        </w:rPr>
        <w:t>V odůvodnění návrhu není obsaženo, proč nebylo této možnosti využito.</w:t>
      </w:r>
    </w:p>
    <w:p w14:paraId="40A27962" w14:textId="77777777" w:rsidR="00713F04" w:rsidRPr="004A2A81" w:rsidRDefault="00713F04" w:rsidP="00923381">
      <w:pPr>
        <w:spacing w:after="200"/>
        <w:jc w:val="both"/>
        <w:rPr>
          <w:rFonts w:asciiTheme="minorHAnsi" w:eastAsiaTheme="minorHAnsi" w:hAnsiTheme="minorHAnsi" w:cstheme="minorHAnsi"/>
          <w:bCs/>
          <w:sz w:val="24"/>
          <w:szCs w:val="24"/>
          <w:lang w:eastAsia="en-US"/>
        </w:rPr>
      </w:pPr>
      <w:r w:rsidRPr="004A2A81">
        <w:rPr>
          <w:rFonts w:asciiTheme="minorHAnsi" w:eastAsiaTheme="minorHAnsi" w:hAnsiTheme="minorHAnsi" w:cstheme="minorHAnsi"/>
          <w:bCs/>
          <w:sz w:val="24"/>
          <w:szCs w:val="24"/>
          <w:lang w:eastAsia="en-US"/>
        </w:rPr>
        <w:t>Stejně tak co se týče čl. 23 odst. 5 a 6.</w:t>
      </w:r>
    </w:p>
    <w:p w14:paraId="3417796C" w14:textId="77777777" w:rsidR="00713F04" w:rsidRPr="00606C32" w:rsidRDefault="00713F04" w:rsidP="00923381">
      <w:pPr>
        <w:pBdr>
          <w:bottom w:val="single" w:sz="4" w:space="1" w:color="auto"/>
        </w:pBdr>
        <w:spacing w:after="200"/>
        <w:jc w:val="both"/>
        <w:rPr>
          <w:rFonts w:asciiTheme="minorHAnsi" w:eastAsiaTheme="minorHAnsi" w:hAnsiTheme="minorHAnsi" w:cstheme="minorHAnsi"/>
          <w:b/>
          <w:bCs/>
          <w:sz w:val="24"/>
          <w:szCs w:val="24"/>
          <w:lang w:eastAsia="en-US"/>
        </w:rPr>
      </w:pPr>
      <w:bookmarkStart w:id="0" w:name="_Hlk145326541"/>
      <w:r w:rsidRPr="00606C32">
        <w:rPr>
          <w:rFonts w:asciiTheme="minorHAnsi" w:eastAsiaTheme="minorHAnsi" w:hAnsiTheme="minorHAnsi" w:cstheme="minorHAnsi"/>
          <w:b/>
          <w:bCs/>
          <w:sz w:val="24"/>
          <w:szCs w:val="24"/>
          <w:lang w:eastAsia="en-US"/>
        </w:rPr>
        <w:t>tato připomínka je zásadní</w:t>
      </w:r>
    </w:p>
    <w:bookmarkEnd w:id="0"/>
    <w:p w14:paraId="0399EF64" w14:textId="77777777" w:rsidR="00713F04" w:rsidRPr="004A2A81" w:rsidRDefault="00713F04" w:rsidP="00923381">
      <w:pPr>
        <w:spacing w:after="200"/>
        <w:jc w:val="both"/>
        <w:rPr>
          <w:rFonts w:asciiTheme="minorHAnsi" w:eastAsiaTheme="minorHAnsi" w:hAnsiTheme="minorHAnsi" w:cstheme="minorHAnsi"/>
          <w:sz w:val="24"/>
          <w:szCs w:val="24"/>
          <w:lang w:eastAsia="en-US"/>
        </w:rPr>
      </w:pPr>
      <w:r w:rsidRPr="004A2A81">
        <w:rPr>
          <w:rFonts w:asciiTheme="minorHAnsi" w:eastAsiaTheme="minorHAnsi" w:hAnsiTheme="minorHAnsi" w:cstheme="minorHAnsi"/>
          <w:sz w:val="24"/>
          <w:szCs w:val="24"/>
          <w:lang w:eastAsia="en-US"/>
        </w:rPr>
        <w:t xml:space="preserve">5. </w:t>
      </w:r>
      <w:r w:rsidRPr="004A2A81">
        <w:rPr>
          <w:rFonts w:asciiTheme="minorHAnsi" w:eastAsiaTheme="minorHAnsi" w:hAnsiTheme="minorHAnsi" w:cstheme="minorHAnsi"/>
          <w:b/>
          <w:sz w:val="24"/>
          <w:szCs w:val="24"/>
          <w:lang w:eastAsia="en-US"/>
        </w:rPr>
        <w:t>Připomínka k §39b odst. 2 písm. l)</w:t>
      </w:r>
    </w:p>
    <w:p w14:paraId="438189EC" w14:textId="77777777" w:rsidR="00713F04" w:rsidRPr="004A2A81" w:rsidRDefault="00713F04" w:rsidP="00923381">
      <w:pPr>
        <w:spacing w:after="200"/>
        <w:jc w:val="both"/>
        <w:rPr>
          <w:rFonts w:asciiTheme="minorHAnsi" w:eastAsiaTheme="minorHAnsi" w:hAnsiTheme="minorHAnsi" w:cstheme="minorHAnsi"/>
          <w:sz w:val="24"/>
          <w:szCs w:val="24"/>
          <w:u w:val="single"/>
          <w:lang w:eastAsia="en-US"/>
        </w:rPr>
      </w:pPr>
      <w:r w:rsidRPr="004A2A81">
        <w:rPr>
          <w:rFonts w:asciiTheme="minorHAnsi" w:eastAsiaTheme="minorHAnsi" w:hAnsiTheme="minorHAnsi" w:cstheme="minorHAnsi"/>
          <w:bCs/>
          <w:sz w:val="24"/>
          <w:szCs w:val="24"/>
          <w:lang w:eastAsia="en-US"/>
        </w:rPr>
        <w:t>Mělo by být řádně zhodnoceno ve smyslu citované judikatury, zda povinnosti členského státu vyplývající z čl. 13 je třeba do českého právního řádu dublovat či nikoliv.</w:t>
      </w:r>
    </w:p>
    <w:p w14:paraId="5B94FE38" w14:textId="77777777" w:rsidR="00713F04" w:rsidRPr="00606C32" w:rsidRDefault="00713F04" w:rsidP="00923381">
      <w:pPr>
        <w:pBdr>
          <w:bottom w:val="single" w:sz="4" w:space="1" w:color="auto"/>
        </w:pBdr>
        <w:spacing w:after="200"/>
        <w:jc w:val="both"/>
        <w:rPr>
          <w:rFonts w:asciiTheme="minorHAnsi" w:eastAsiaTheme="minorHAnsi" w:hAnsiTheme="minorHAnsi" w:cstheme="minorHAnsi"/>
          <w:b/>
          <w:bCs/>
          <w:sz w:val="24"/>
          <w:szCs w:val="24"/>
          <w:lang w:eastAsia="en-US"/>
        </w:rPr>
      </w:pPr>
      <w:r w:rsidRPr="00606C32">
        <w:rPr>
          <w:rFonts w:asciiTheme="minorHAnsi" w:eastAsiaTheme="minorHAnsi" w:hAnsiTheme="minorHAnsi" w:cstheme="minorHAnsi"/>
          <w:b/>
          <w:bCs/>
          <w:sz w:val="24"/>
          <w:szCs w:val="24"/>
          <w:lang w:eastAsia="en-US"/>
        </w:rPr>
        <w:t>tato připomínka je zásadní</w:t>
      </w:r>
    </w:p>
    <w:p w14:paraId="7DE9A23A" w14:textId="77777777" w:rsidR="00713F04" w:rsidRPr="004A2A81" w:rsidRDefault="00713F04" w:rsidP="00923381">
      <w:pPr>
        <w:spacing w:after="200"/>
        <w:jc w:val="both"/>
        <w:rPr>
          <w:rFonts w:asciiTheme="minorHAnsi" w:eastAsiaTheme="minorHAnsi" w:hAnsiTheme="minorHAnsi" w:cstheme="minorHAnsi"/>
          <w:sz w:val="24"/>
          <w:szCs w:val="24"/>
          <w:lang w:eastAsia="en-US"/>
        </w:rPr>
      </w:pPr>
      <w:r w:rsidRPr="004A2A81">
        <w:rPr>
          <w:rFonts w:asciiTheme="minorHAnsi" w:eastAsiaTheme="minorHAnsi" w:hAnsiTheme="minorHAnsi" w:cstheme="minorHAnsi"/>
          <w:sz w:val="24"/>
          <w:szCs w:val="24"/>
          <w:lang w:eastAsia="en-US"/>
        </w:rPr>
        <w:t xml:space="preserve">6. </w:t>
      </w:r>
      <w:r w:rsidRPr="004A2A81">
        <w:rPr>
          <w:rFonts w:asciiTheme="minorHAnsi" w:eastAsiaTheme="minorHAnsi" w:hAnsiTheme="minorHAnsi" w:cstheme="minorHAnsi"/>
          <w:b/>
          <w:sz w:val="24"/>
          <w:szCs w:val="24"/>
          <w:lang w:eastAsia="en-US"/>
        </w:rPr>
        <w:t>Připomínka k §39f odst. 5, 6</w:t>
      </w:r>
    </w:p>
    <w:p w14:paraId="07017CE4" w14:textId="77777777" w:rsidR="00713F04" w:rsidRPr="004A2A81" w:rsidRDefault="00713F04" w:rsidP="00923381">
      <w:pPr>
        <w:spacing w:after="200"/>
        <w:jc w:val="both"/>
        <w:rPr>
          <w:rFonts w:asciiTheme="minorHAnsi" w:eastAsiaTheme="minorHAnsi" w:hAnsiTheme="minorHAnsi" w:cstheme="minorHAnsi"/>
          <w:bCs/>
          <w:i/>
          <w:iCs/>
          <w:sz w:val="24"/>
          <w:szCs w:val="24"/>
          <w:lang w:eastAsia="en-US"/>
        </w:rPr>
      </w:pPr>
      <w:r w:rsidRPr="004A2A81">
        <w:rPr>
          <w:rFonts w:asciiTheme="minorHAnsi" w:eastAsiaTheme="minorHAnsi" w:hAnsiTheme="minorHAnsi" w:cstheme="minorHAnsi"/>
          <w:bCs/>
          <w:sz w:val="24"/>
          <w:szCs w:val="24"/>
          <w:lang w:eastAsia="en-US"/>
        </w:rPr>
        <w:t>Ustanovení čl. 10 odst. 3 stanoví, že: „</w:t>
      </w:r>
      <w:r w:rsidRPr="004A2A81">
        <w:rPr>
          <w:rFonts w:asciiTheme="minorHAnsi" w:eastAsiaTheme="minorHAnsi" w:hAnsiTheme="minorHAnsi" w:cstheme="minorHAnsi"/>
          <w:b/>
          <w:i/>
          <w:iCs/>
          <w:sz w:val="24"/>
          <w:szCs w:val="24"/>
          <w:lang w:eastAsia="en-US"/>
        </w:rPr>
        <w:t xml:space="preserve">Na úrovni členských států nepředkládá subjekt zabývající se vývojem zdravotnických technologií žádné informace, údaje, analýzy ani jiné důkazy, které již byly předloženy na úrovni Unie. </w:t>
      </w:r>
      <w:r w:rsidRPr="004A2A81">
        <w:rPr>
          <w:rFonts w:asciiTheme="minorHAnsi" w:eastAsiaTheme="minorHAnsi" w:hAnsiTheme="minorHAnsi" w:cstheme="minorHAnsi"/>
          <w:bCs/>
          <w:i/>
          <w:iCs/>
          <w:sz w:val="24"/>
          <w:szCs w:val="24"/>
          <w:lang w:eastAsia="en-US"/>
        </w:rPr>
        <w:t>Tímto požadavkem nejsou dotčeny žádosti o dodatečné informace o léčivých přípravcích, jež spadají do oblasti působnosti programů včasného přístupu na úrovni členských států, jejichž cílem je poskytnout pacientům přístup k léčivým přípravkům v situacích, kdy před udělením centralizované registrace existuje vysoká míra neuspokojených léčebných potřeb.“</w:t>
      </w:r>
    </w:p>
    <w:p w14:paraId="5F20E701" w14:textId="77777777" w:rsidR="00713F04" w:rsidRPr="004A2A81" w:rsidRDefault="00713F04" w:rsidP="00923381">
      <w:pPr>
        <w:spacing w:after="200"/>
        <w:jc w:val="both"/>
        <w:rPr>
          <w:rFonts w:asciiTheme="minorHAnsi" w:eastAsiaTheme="minorHAnsi" w:hAnsiTheme="minorHAnsi" w:cstheme="minorHAnsi"/>
          <w:bCs/>
          <w:sz w:val="24"/>
          <w:szCs w:val="24"/>
          <w:lang w:eastAsia="en-US"/>
        </w:rPr>
      </w:pPr>
      <w:r w:rsidRPr="004A2A81">
        <w:rPr>
          <w:rFonts w:asciiTheme="minorHAnsi" w:eastAsiaTheme="minorHAnsi" w:hAnsiTheme="minorHAnsi" w:cstheme="minorHAnsi"/>
          <w:bCs/>
          <w:sz w:val="24"/>
          <w:szCs w:val="24"/>
          <w:lang w:eastAsia="en-US"/>
        </w:rPr>
        <w:t>Toto je dále konkretizováno v čl. 13 odst. 1 písm. d) nařízení.</w:t>
      </w:r>
    </w:p>
    <w:p w14:paraId="0C4B09B4" w14:textId="77777777" w:rsidR="00713F04" w:rsidRPr="004A2A81" w:rsidRDefault="00713F04" w:rsidP="00923381">
      <w:pPr>
        <w:spacing w:after="200"/>
        <w:jc w:val="both"/>
        <w:rPr>
          <w:rFonts w:asciiTheme="minorHAnsi" w:eastAsiaTheme="minorHAnsi" w:hAnsiTheme="minorHAnsi" w:cstheme="minorHAnsi"/>
          <w:sz w:val="24"/>
          <w:szCs w:val="24"/>
          <w:lang w:eastAsia="en-US"/>
        </w:rPr>
      </w:pPr>
      <w:r w:rsidRPr="004A2A81">
        <w:rPr>
          <w:rFonts w:asciiTheme="minorHAnsi" w:eastAsiaTheme="minorHAnsi" w:hAnsiTheme="minorHAnsi" w:cstheme="minorHAnsi"/>
          <w:sz w:val="24"/>
          <w:szCs w:val="24"/>
          <w:lang w:eastAsia="en-US"/>
        </w:rPr>
        <w:t xml:space="preserve">Pokud nemají být informace předkládány dvakrát (na úrovni Unie a na úrovni členských států), není podle našeho názoru v části šesté zákona toto pravidlo dostatečně reflektováno. Náležitosti žádosti jsou upraveny v § 39f zákona a předloženou novelou se nenavrhují nikterak změnit. Pokud nemají být informace předkládány dvakrát, mělo by dojít k úpravě v § 39f odst. 5 a 6 zákona tak, aby bylo zcela zřejmé, že údaje předložené v rámci společného hodnocení nebudou předkládány znovu v rámci řízení zahajovaného před </w:t>
      </w:r>
      <w:proofErr w:type="spellStart"/>
      <w:r w:rsidRPr="004A2A81">
        <w:rPr>
          <w:rFonts w:asciiTheme="minorHAnsi" w:eastAsiaTheme="minorHAnsi" w:hAnsiTheme="minorHAnsi" w:cstheme="minorHAnsi"/>
          <w:sz w:val="24"/>
          <w:szCs w:val="24"/>
          <w:lang w:eastAsia="en-US"/>
        </w:rPr>
        <w:t>SÚKLem</w:t>
      </w:r>
      <w:proofErr w:type="spellEnd"/>
      <w:r w:rsidRPr="004A2A81">
        <w:rPr>
          <w:rFonts w:asciiTheme="minorHAnsi" w:eastAsiaTheme="minorHAnsi" w:hAnsiTheme="minorHAnsi" w:cstheme="minorHAnsi"/>
          <w:sz w:val="24"/>
          <w:szCs w:val="24"/>
          <w:lang w:eastAsia="en-US"/>
        </w:rPr>
        <w:t>. Jedním z kroků správné adaptace je posouzení, zda česká právní úprava obsahuje rozpory s přímo použitelným nařízením.</w:t>
      </w:r>
    </w:p>
    <w:p w14:paraId="35BFE6EE" w14:textId="77777777" w:rsidR="00713F04" w:rsidRPr="00606C32" w:rsidRDefault="00713F04" w:rsidP="00923381">
      <w:pPr>
        <w:pBdr>
          <w:bottom w:val="single" w:sz="4" w:space="1" w:color="auto"/>
        </w:pBdr>
        <w:spacing w:after="200"/>
        <w:jc w:val="both"/>
        <w:rPr>
          <w:rFonts w:asciiTheme="minorHAnsi" w:eastAsiaTheme="minorHAnsi" w:hAnsiTheme="minorHAnsi" w:cstheme="minorHAnsi"/>
          <w:b/>
          <w:bCs/>
          <w:sz w:val="24"/>
          <w:szCs w:val="24"/>
          <w:lang w:eastAsia="en-US"/>
        </w:rPr>
      </w:pPr>
      <w:r w:rsidRPr="00606C32">
        <w:rPr>
          <w:rFonts w:asciiTheme="minorHAnsi" w:eastAsiaTheme="minorHAnsi" w:hAnsiTheme="minorHAnsi" w:cstheme="minorHAnsi"/>
          <w:b/>
          <w:bCs/>
          <w:sz w:val="24"/>
          <w:szCs w:val="24"/>
          <w:lang w:eastAsia="en-US"/>
        </w:rPr>
        <w:t xml:space="preserve">tato připomínka je zásadní </w:t>
      </w:r>
    </w:p>
    <w:p w14:paraId="0DFFD355" w14:textId="77777777" w:rsidR="007E1E4A" w:rsidRDefault="007E1E4A" w:rsidP="00923381">
      <w:pPr>
        <w:spacing w:after="200"/>
        <w:jc w:val="both"/>
        <w:rPr>
          <w:rFonts w:asciiTheme="minorHAnsi" w:eastAsiaTheme="minorHAnsi" w:hAnsiTheme="minorHAnsi" w:cstheme="minorHAnsi"/>
          <w:bCs/>
          <w:sz w:val="24"/>
          <w:szCs w:val="24"/>
          <w:lang w:eastAsia="en-US"/>
        </w:rPr>
      </w:pPr>
    </w:p>
    <w:p w14:paraId="1E0AF634" w14:textId="22395F0A" w:rsidR="00713F04" w:rsidRPr="004A2A81" w:rsidRDefault="00713F04" w:rsidP="00923381">
      <w:pPr>
        <w:spacing w:after="200"/>
        <w:jc w:val="both"/>
        <w:rPr>
          <w:rFonts w:asciiTheme="minorHAnsi" w:eastAsiaTheme="minorHAnsi" w:hAnsiTheme="minorHAnsi" w:cstheme="minorHAnsi"/>
          <w:b/>
          <w:sz w:val="24"/>
          <w:szCs w:val="24"/>
          <w:lang w:eastAsia="en-US"/>
        </w:rPr>
      </w:pPr>
      <w:r w:rsidRPr="004A2A81">
        <w:rPr>
          <w:rFonts w:asciiTheme="minorHAnsi" w:eastAsiaTheme="minorHAnsi" w:hAnsiTheme="minorHAnsi" w:cstheme="minorHAnsi"/>
          <w:bCs/>
          <w:sz w:val="24"/>
          <w:szCs w:val="24"/>
          <w:lang w:eastAsia="en-US"/>
        </w:rPr>
        <w:lastRenderedPageBreak/>
        <w:t xml:space="preserve">7. </w:t>
      </w:r>
      <w:r w:rsidRPr="004A2A81">
        <w:rPr>
          <w:rFonts w:asciiTheme="minorHAnsi" w:eastAsiaTheme="minorHAnsi" w:hAnsiTheme="minorHAnsi" w:cstheme="minorHAnsi"/>
          <w:b/>
          <w:sz w:val="24"/>
          <w:szCs w:val="24"/>
          <w:lang w:eastAsia="en-US"/>
        </w:rPr>
        <w:t>Připomínka k §39f odst. 11</w:t>
      </w:r>
    </w:p>
    <w:p w14:paraId="2593F625" w14:textId="77777777" w:rsidR="00713F04" w:rsidRPr="004A2A81" w:rsidRDefault="00713F04" w:rsidP="00923381">
      <w:pPr>
        <w:spacing w:after="200"/>
        <w:jc w:val="both"/>
        <w:rPr>
          <w:rFonts w:asciiTheme="minorHAnsi" w:eastAsiaTheme="minorHAnsi" w:hAnsiTheme="minorHAnsi" w:cstheme="minorHAnsi"/>
          <w:bCs/>
          <w:sz w:val="24"/>
          <w:szCs w:val="24"/>
          <w:lang w:eastAsia="en-US"/>
        </w:rPr>
      </w:pPr>
      <w:r w:rsidRPr="004A2A81">
        <w:rPr>
          <w:rFonts w:asciiTheme="minorHAnsi" w:eastAsiaTheme="minorHAnsi" w:hAnsiTheme="minorHAnsi" w:cstheme="minorHAnsi"/>
          <w:bCs/>
          <w:sz w:val="24"/>
          <w:szCs w:val="24"/>
          <w:lang w:eastAsia="en-US"/>
        </w:rPr>
        <w:t xml:space="preserve">Z čl. 13 odst. 1 písm. b) vyplývá, že bude nutné připojit dokumentaci předloženou na úrovni EU do spisu vedeného </w:t>
      </w:r>
      <w:proofErr w:type="spellStart"/>
      <w:r w:rsidRPr="004A2A81">
        <w:rPr>
          <w:rFonts w:asciiTheme="minorHAnsi" w:eastAsiaTheme="minorHAnsi" w:hAnsiTheme="minorHAnsi" w:cstheme="minorHAnsi"/>
          <w:bCs/>
          <w:sz w:val="24"/>
          <w:szCs w:val="24"/>
          <w:lang w:eastAsia="en-US"/>
        </w:rPr>
        <w:t>SÚKLem</w:t>
      </w:r>
      <w:proofErr w:type="spellEnd"/>
      <w:r w:rsidRPr="004A2A81">
        <w:rPr>
          <w:rFonts w:asciiTheme="minorHAnsi" w:eastAsiaTheme="minorHAnsi" w:hAnsiTheme="minorHAnsi" w:cstheme="minorHAnsi"/>
          <w:bCs/>
          <w:sz w:val="24"/>
          <w:szCs w:val="24"/>
          <w:lang w:eastAsia="en-US"/>
        </w:rPr>
        <w:t>. Ze systematického hlediska není vhodné tuto úpravu vkládat do § 39f odst. 11 zákona, které se zabývá ochranou obchodního tajemství v rámci řízení.</w:t>
      </w:r>
    </w:p>
    <w:p w14:paraId="3856A755" w14:textId="77777777" w:rsidR="00713F04" w:rsidRPr="004A2A81" w:rsidRDefault="00713F04" w:rsidP="00923381">
      <w:pPr>
        <w:spacing w:after="200"/>
        <w:jc w:val="both"/>
        <w:rPr>
          <w:rFonts w:asciiTheme="minorHAnsi" w:eastAsiaTheme="minorHAnsi" w:hAnsiTheme="minorHAnsi" w:cstheme="minorHAnsi"/>
          <w:bCs/>
          <w:sz w:val="24"/>
          <w:szCs w:val="24"/>
          <w:lang w:eastAsia="en-US"/>
        </w:rPr>
      </w:pPr>
      <w:r w:rsidRPr="004A2A81">
        <w:rPr>
          <w:rFonts w:asciiTheme="minorHAnsi" w:eastAsiaTheme="minorHAnsi" w:hAnsiTheme="minorHAnsi" w:cstheme="minorHAnsi"/>
          <w:bCs/>
          <w:sz w:val="24"/>
          <w:szCs w:val="24"/>
          <w:lang w:eastAsia="en-US"/>
        </w:rPr>
        <w:t xml:space="preserve">Nadto platí zákaz přenášení obsahu nařízení do vnitrostátního právního řádu (zákaz dublování nařízení), byť tento zákaz není absolutní, jelikož judikatura Soudního dvora striktní požadavek vyplývající ze starších rozsudků relativizovala. Rozsudek Soudního dvora C-272/83 Komise proti Itálii připustil, že výjimečně je možno z důvodu přehlednosti a srozumitelnosti národního práva umožnit přenesení obsahu nařízení do vnitrostátního práva (srov. bod 27. rozsudku). Důvod pro takový závěr byl ten, že v rozhodovaném italském případě předpokládalo naplnění cíle nařízení kombinaci různých ustanovení na unijní, vnitrostátní a regionální úrovni, které by byly bez přenesení části obsahu nařízení do regionálních předpisů pro adresáty práv nesrozumitelné. </w:t>
      </w:r>
    </w:p>
    <w:p w14:paraId="6F5E4310" w14:textId="77777777" w:rsidR="00713F04" w:rsidRPr="004A2A81" w:rsidRDefault="00713F04" w:rsidP="00923381">
      <w:pPr>
        <w:spacing w:after="200"/>
        <w:jc w:val="both"/>
        <w:rPr>
          <w:rFonts w:asciiTheme="minorHAnsi" w:eastAsiaTheme="minorHAnsi" w:hAnsiTheme="minorHAnsi" w:cstheme="minorHAnsi"/>
          <w:bCs/>
          <w:sz w:val="24"/>
          <w:szCs w:val="24"/>
          <w:lang w:eastAsia="en-US"/>
        </w:rPr>
      </w:pPr>
      <w:r w:rsidRPr="004A2A81">
        <w:rPr>
          <w:rFonts w:asciiTheme="minorHAnsi" w:eastAsiaTheme="minorHAnsi" w:hAnsiTheme="minorHAnsi" w:cstheme="minorHAnsi"/>
          <w:bCs/>
          <w:sz w:val="24"/>
          <w:szCs w:val="24"/>
          <w:lang w:eastAsia="en-US"/>
        </w:rPr>
        <w:t>Mělo by být řádně zhodnoceno ve smyslu citované judikatury, zda povinnosti členského státu vyplývající z čl. 13 je třeba do českého právního řádu dublovat či nikoliv. Může být dospěno k závěru, že adaptace je v daném případě nerelevantní z hlediska adaptace, jelikož je nařízení přímo účinné.</w:t>
      </w:r>
    </w:p>
    <w:p w14:paraId="0E3FBF31" w14:textId="77777777" w:rsidR="00713F04" w:rsidRPr="007E1E4A" w:rsidRDefault="00713F04" w:rsidP="00923381">
      <w:pPr>
        <w:pBdr>
          <w:bottom w:val="single" w:sz="4" w:space="1" w:color="auto"/>
        </w:pBdr>
        <w:spacing w:after="200"/>
        <w:jc w:val="both"/>
        <w:rPr>
          <w:rFonts w:asciiTheme="minorHAnsi" w:eastAsiaTheme="minorHAnsi" w:hAnsiTheme="minorHAnsi" w:cstheme="minorHAnsi"/>
          <w:b/>
          <w:bCs/>
          <w:sz w:val="24"/>
          <w:szCs w:val="24"/>
          <w:lang w:eastAsia="en-US"/>
        </w:rPr>
      </w:pPr>
      <w:r w:rsidRPr="007E1E4A">
        <w:rPr>
          <w:rFonts w:asciiTheme="minorHAnsi" w:eastAsiaTheme="minorHAnsi" w:hAnsiTheme="minorHAnsi" w:cstheme="minorHAnsi"/>
          <w:b/>
          <w:bCs/>
          <w:sz w:val="24"/>
          <w:szCs w:val="24"/>
          <w:lang w:eastAsia="en-US"/>
        </w:rPr>
        <w:t>tato připomínka je doporučující</w:t>
      </w:r>
    </w:p>
    <w:p w14:paraId="3E967060" w14:textId="77777777" w:rsidR="00713F04" w:rsidRPr="004A2A81" w:rsidRDefault="00713F04" w:rsidP="00923381">
      <w:pPr>
        <w:spacing w:after="200"/>
        <w:jc w:val="both"/>
        <w:rPr>
          <w:rFonts w:asciiTheme="minorHAnsi" w:eastAsiaTheme="minorHAnsi" w:hAnsiTheme="minorHAnsi" w:cstheme="minorHAnsi"/>
          <w:b/>
          <w:sz w:val="24"/>
          <w:szCs w:val="24"/>
          <w:lang w:eastAsia="en-US"/>
        </w:rPr>
      </w:pPr>
      <w:r w:rsidRPr="004A2A81">
        <w:rPr>
          <w:rFonts w:asciiTheme="minorHAnsi" w:eastAsiaTheme="minorHAnsi" w:hAnsiTheme="minorHAnsi" w:cstheme="minorHAnsi"/>
          <w:sz w:val="24"/>
          <w:szCs w:val="24"/>
          <w:lang w:eastAsia="en-US"/>
        </w:rPr>
        <w:t xml:space="preserve">8. </w:t>
      </w:r>
      <w:r w:rsidRPr="004A2A81">
        <w:rPr>
          <w:rFonts w:asciiTheme="minorHAnsi" w:eastAsiaTheme="minorHAnsi" w:hAnsiTheme="minorHAnsi" w:cstheme="minorHAnsi"/>
          <w:b/>
          <w:sz w:val="24"/>
          <w:szCs w:val="24"/>
          <w:lang w:eastAsia="en-US"/>
        </w:rPr>
        <w:t>Připomínka k §39f odst. 11</w:t>
      </w:r>
    </w:p>
    <w:p w14:paraId="2C61E7D8" w14:textId="77777777" w:rsidR="00713F04" w:rsidRPr="004A2A81" w:rsidRDefault="00713F04" w:rsidP="00923381">
      <w:pPr>
        <w:spacing w:after="200"/>
        <w:jc w:val="both"/>
        <w:rPr>
          <w:rFonts w:asciiTheme="minorHAnsi" w:eastAsiaTheme="minorHAnsi" w:hAnsiTheme="minorHAnsi" w:cstheme="minorHAnsi"/>
          <w:bCs/>
          <w:sz w:val="24"/>
          <w:szCs w:val="24"/>
          <w:lang w:eastAsia="en-US"/>
        </w:rPr>
      </w:pPr>
      <w:r w:rsidRPr="004A2A81">
        <w:rPr>
          <w:rFonts w:asciiTheme="minorHAnsi" w:eastAsiaTheme="minorHAnsi" w:hAnsiTheme="minorHAnsi" w:cstheme="minorHAnsi"/>
          <w:bCs/>
          <w:sz w:val="24"/>
          <w:szCs w:val="24"/>
          <w:lang w:eastAsia="en-US"/>
        </w:rPr>
        <w:t>V odůvodnění se uvádí, že „</w:t>
      </w:r>
      <w:r w:rsidRPr="004A2A81">
        <w:rPr>
          <w:rFonts w:asciiTheme="minorHAnsi" w:eastAsiaTheme="minorHAnsi" w:hAnsiTheme="minorHAnsi" w:cstheme="minorHAnsi"/>
          <w:bCs/>
          <w:i/>
          <w:iCs/>
          <w:sz w:val="24"/>
          <w:szCs w:val="24"/>
          <w:lang w:eastAsia="en-US"/>
        </w:rPr>
        <w:t>spis vedený v rámci společného klinického hodnocení veřejný pravděpodobně nebude</w:t>
      </w:r>
      <w:r w:rsidRPr="004A2A81">
        <w:rPr>
          <w:rFonts w:asciiTheme="minorHAnsi" w:eastAsiaTheme="minorHAnsi" w:hAnsiTheme="minorHAnsi" w:cstheme="minorHAnsi"/>
          <w:bCs/>
          <w:sz w:val="24"/>
          <w:szCs w:val="24"/>
          <w:lang w:eastAsia="en-US"/>
        </w:rPr>
        <w:t>“. Doporučujeme před přijetím úpravy tuto otázku vyjasnit.</w:t>
      </w:r>
    </w:p>
    <w:p w14:paraId="4308228F" w14:textId="77777777" w:rsidR="00713F04" w:rsidRPr="007E1E4A" w:rsidRDefault="00713F04" w:rsidP="00923381">
      <w:pPr>
        <w:pBdr>
          <w:bottom w:val="single" w:sz="4" w:space="1" w:color="auto"/>
        </w:pBdr>
        <w:spacing w:after="200"/>
        <w:jc w:val="both"/>
        <w:rPr>
          <w:rFonts w:asciiTheme="minorHAnsi" w:eastAsiaTheme="minorHAnsi" w:hAnsiTheme="minorHAnsi" w:cstheme="minorHAnsi"/>
          <w:b/>
          <w:bCs/>
          <w:sz w:val="24"/>
          <w:szCs w:val="24"/>
          <w:lang w:eastAsia="en-US"/>
        </w:rPr>
      </w:pPr>
      <w:r w:rsidRPr="007E1E4A">
        <w:rPr>
          <w:rFonts w:asciiTheme="minorHAnsi" w:eastAsiaTheme="minorHAnsi" w:hAnsiTheme="minorHAnsi" w:cstheme="minorHAnsi"/>
          <w:b/>
          <w:bCs/>
          <w:sz w:val="24"/>
          <w:szCs w:val="24"/>
          <w:lang w:eastAsia="en-US"/>
        </w:rPr>
        <w:t>tato připomínka je doporučující</w:t>
      </w:r>
    </w:p>
    <w:p w14:paraId="2DB313C1" w14:textId="77777777" w:rsidR="00090C74" w:rsidRDefault="00090C74" w:rsidP="00923381">
      <w:pPr>
        <w:widowControl w:val="0"/>
        <w:autoSpaceDE w:val="0"/>
        <w:autoSpaceDN w:val="0"/>
        <w:adjustRightInd w:val="0"/>
        <w:jc w:val="both"/>
        <w:rPr>
          <w:rFonts w:asciiTheme="minorHAnsi" w:hAnsiTheme="minorHAnsi" w:cstheme="minorHAnsi"/>
          <w:sz w:val="24"/>
          <w:szCs w:val="24"/>
          <w:u w:val="single"/>
        </w:rPr>
      </w:pPr>
    </w:p>
    <w:p w14:paraId="46EBE81E" w14:textId="77777777" w:rsidR="00807981" w:rsidRPr="004A2A81" w:rsidRDefault="00807981" w:rsidP="00923381">
      <w:pPr>
        <w:widowControl w:val="0"/>
        <w:autoSpaceDE w:val="0"/>
        <w:autoSpaceDN w:val="0"/>
        <w:adjustRightInd w:val="0"/>
        <w:jc w:val="both"/>
        <w:rPr>
          <w:rFonts w:asciiTheme="minorHAnsi" w:hAnsiTheme="minorHAnsi" w:cstheme="minorHAnsi"/>
          <w:sz w:val="24"/>
          <w:szCs w:val="24"/>
          <w:u w:val="single"/>
        </w:rPr>
      </w:pPr>
    </w:p>
    <w:p w14:paraId="4771BF7F" w14:textId="3F5EAA2B" w:rsidR="00116A85" w:rsidRPr="004A2A81" w:rsidRDefault="001932EA" w:rsidP="00923381">
      <w:pPr>
        <w:widowControl w:val="0"/>
        <w:autoSpaceDE w:val="0"/>
        <w:autoSpaceDN w:val="0"/>
        <w:adjustRightInd w:val="0"/>
        <w:jc w:val="both"/>
        <w:rPr>
          <w:rFonts w:asciiTheme="minorHAnsi" w:hAnsiTheme="minorHAnsi" w:cstheme="minorHAnsi"/>
          <w:sz w:val="24"/>
          <w:szCs w:val="24"/>
          <w:u w:val="single"/>
        </w:rPr>
      </w:pPr>
      <w:r w:rsidRPr="004A2A81">
        <w:rPr>
          <w:rFonts w:asciiTheme="minorHAnsi" w:hAnsiTheme="minorHAnsi" w:cstheme="minorHAnsi"/>
          <w:sz w:val="24"/>
          <w:szCs w:val="24"/>
          <w:u w:val="single"/>
        </w:rPr>
        <w:t>K</w:t>
      </w:r>
      <w:r w:rsidR="00116A85" w:rsidRPr="004A2A81">
        <w:rPr>
          <w:rFonts w:asciiTheme="minorHAnsi" w:hAnsiTheme="minorHAnsi" w:cstheme="minorHAnsi"/>
          <w:sz w:val="24"/>
          <w:szCs w:val="24"/>
          <w:u w:val="single"/>
        </w:rPr>
        <w:t>ontaktní osob</w:t>
      </w:r>
      <w:r w:rsidR="00C02026" w:rsidRPr="004A2A81">
        <w:rPr>
          <w:rFonts w:asciiTheme="minorHAnsi" w:hAnsiTheme="minorHAnsi" w:cstheme="minorHAnsi"/>
          <w:sz w:val="24"/>
          <w:szCs w:val="24"/>
          <w:u w:val="single"/>
        </w:rPr>
        <w:t>y</w:t>
      </w:r>
      <w:r w:rsidR="00116A85" w:rsidRPr="004A2A81">
        <w:rPr>
          <w:rFonts w:asciiTheme="minorHAnsi" w:hAnsiTheme="minorHAnsi" w:cstheme="minorHAnsi"/>
          <w:sz w:val="24"/>
          <w:szCs w:val="24"/>
          <w:u w:val="single"/>
        </w:rPr>
        <w:t>:</w:t>
      </w:r>
    </w:p>
    <w:p w14:paraId="707EFB56" w14:textId="77777777" w:rsidR="00090C74" w:rsidRPr="004A2A81" w:rsidRDefault="00090C74" w:rsidP="00923381">
      <w:pPr>
        <w:shd w:val="clear" w:color="auto" w:fill="FFFFFF"/>
        <w:jc w:val="both"/>
        <w:rPr>
          <w:rFonts w:asciiTheme="minorHAnsi" w:hAnsiTheme="minorHAnsi" w:cstheme="minorHAnsi"/>
          <w:bCs/>
          <w:color w:val="000000" w:themeColor="text1"/>
          <w:sz w:val="24"/>
          <w:szCs w:val="24"/>
        </w:rPr>
      </w:pPr>
    </w:p>
    <w:p w14:paraId="2368E6D4" w14:textId="4A09AEAD" w:rsidR="009846A5" w:rsidRPr="004A2A81" w:rsidRDefault="009846A5" w:rsidP="00923381">
      <w:pPr>
        <w:shd w:val="clear" w:color="auto" w:fill="FFFFFF"/>
        <w:jc w:val="both"/>
        <w:rPr>
          <w:rFonts w:asciiTheme="minorHAnsi" w:hAnsiTheme="minorHAnsi" w:cstheme="minorHAnsi"/>
          <w:bCs/>
          <w:color w:val="000000" w:themeColor="text1"/>
          <w:sz w:val="24"/>
          <w:szCs w:val="24"/>
        </w:rPr>
      </w:pPr>
      <w:r w:rsidRPr="004A2A81">
        <w:rPr>
          <w:rFonts w:asciiTheme="minorHAnsi" w:hAnsiTheme="minorHAnsi" w:cstheme="minorHAnsi"/>
          <w:bCs/>
          <w:color w:val="000000" w:themeColor="text1"/>
          <w:sz w:val="24"/>
          <w:szCs w:val="24"/>
        </w:rPr>
        <w:t>Mgr. Jakub Machytka</w:t>
      </w:r>
      <w:r w:rsidRPr="004A2A81">
        <w:rPr>
          <w:rFonts w:asciiTheme="minorHAnsi" w:hAnsiTheme="minorHAnsi" w:cstheme="minorHAnsi"/>
          <w:bCs/>
          <w:color w:val="000000" w:themeColor="text1"/>
          <w:sz w:val="24"/>
          <w:szCs w:val="24"/>
        </w:rPr>
        <w:tab/>
      </w:r>
      <w:r w:rsidRPr="004A2A81">
        <w:rPr>
          <w:rFonts w:asciiTheme="minorHAnsi" w:hAnsiTheme="minorHAnsi" w:cstheme="minorHAnsi"/>
          <w:bCs/>
          <w:color w:val="000000" w:themeColor="text1"/>
          <w:sz w:val="24"/>
          <w:szCs w:val="24"/>
        </w:rPr>
        <w:tab/>
      </w:r>
      <w:r w:rsidRPr="004A2A81">
        <w:rPr>
          <w:rFonts w:asciiTheme="minorHAnsi" w:hAnsiTheme="minorHAnsi" w:cstheme="minorHAnsi"/>
          <w:bCs/>
          <w:color w:val="000000" w:themeColor="text1"/>
          <w:sz w:val="24"/>
          <w:szCs w:val="24"/>
        </w:rPr>
        <w:tab/>
        <w:t xml:space="preserve">e-mail: </w:t>
      </w:r>
      <w:hyperlink r:id="rId11" w:history="1">
        <w:r w:rsidRPr="004A2A81">
          <w:rPr>
            <w:rStyle w:val="Hypertextovodkaz"/>
            <w:rFonts w:asciiTheme="minorHAnsi" w:hAnsiTheme="minorHAnsi" w:cstheme="minorHAnsi"/>
            <w:bCs/>
            <w:sz w:val="24"/>
            <w:szCs w:val="24"/>
          </w:rPr>
          <w:t>jakub.machytka@uzs.cz</w:t>
        </w:r>
      </w:hyperlink>
      <w:r w:rsidRPr="004A2A81">
        <w:rPr>
          <w:rFonts w:asciiTheme="minorHAnsi" w:hAnsiTheme="minorHAnsi" w:cstheme="minorHAnsi"/>
          <w:bCs/>
          <w:color w:val="000000" w:themeColor="text1"/>
          <w:sz w:val="24"/>
          <w:szCs w:val="24"/>
        </w:rPr>
        <w:tab/>
        <w:t>tel:</w:t>
      </w:r>
      <w:r w:rsidRPr="004A2A81">
        <w:rPr>
          <w:rFonts w:asciiTheme="minorHAnsi" w:hAnsiTheme="minorHAnsi" w:cstheme="minorHAnsi"/>
          <w:bCs/>
          <w:color w:val="000000" w:themeColor="text1"/>
          <w:sz w:val="24"/>
          <w:szCs w:val="24"/>
        </w:rPr>
        <w:tab/>
        <w:t>727 956 059</w:t>
      </w:r>
    </w:p>
    <w:p w14:paraId="6AA718CE" w14:textId="72A8BF9E" w:rsidR="00116A85" w:rsidRPr="004A2A81" w:rsidRDefault="00B17C0F" w:rsidP="00923381">
      <w:pPr>
        <w:pStyle w:val="indent"/>
        <w:shd w:val="clear" w:color="auto" w:fill="FFFFFF"/>
        <w:spacing w:before="0" w:after="0"/>
        <w:ind w:firstLine="0"/>
        <w:textAlignment w:val="top"/>
        <w:rPr>
          <w:rFonts w:asciiTheme="minorHAnsi" w:hAnsiTheme="minorHAnsi" w:cstheme="minorHAnsi"/>
        </w:rPr>
      </w:pPr>
      <w:r w:rsidRPr="004A2A81">
        <w:rPr>
          <w:rFonts w:asciiTheme="minorHAnsi" w:hAnsiTheme="minorHAnsi" w:cstheme="minorHAnsi"/>
        </w:rPr>
        <w:t>Dr.</w:t>
      </w:r>
      <w:r w:rsidR="00116A85" w:rsidRPr="004A2A81">
        <w:rPr>
          <w:rFonts w:asciiTheme="minorHAnsi" w:hAnsiTheme="minorHAnsi" w:cstheme="minorHAnsi"/>
        </w:rPr>
        <w:t xml:space="preserve"> Jan Zikeš</w:t>
      </w:r>
      <w:r w:rsidR="00C02026" w:rsidRPr="004A2A81">
        <w:rPr>
          <w:rFonts w:asciiTheme="minorHAnsi" w:hAnsiTheme="minorHAnsi" w:cstheme="minorHAnsi"/>
        </w:rPr>
        <w:tab/>
      </w:r>
      <w:r w:rsidR="00C02026" w:rsidRPr="004A2A81">
        <w:rPr>
          <w:rFonts w:asciiTheme="minorHAnsi" w:hAnsiTheme="minorHAnsi" w:cstheme="minorHAnsi"/>
        </w:rPr>
        <w:tab/>
      </w:r>
      <w:r w:rsidR="007D6A55" w:rsidRPr="004A2A81">
        <w:rPr>
          <w:rFonts w:asciiTheme="minorHAnsi" w:hAnsiTheme="minorHAnsi" w:cstheme="minorHAnsi"/>
        </w:rPr>
        <w:tab/>
      </w:r>
      <w:r w:rsidR="00F52BC5" w:rsidRPr="004A2A81">
        <w:rPr>
          <w:rFonts w:asciiTheme="minorHAnsi" w:hAnsiTheme="minorHAnsi" w:cstheme="minorHAnsi"/>
        </w:rPr>
        <w:tab/>
      </w:r>
      <w:r w:rsidR="00116A85" w:rsidRPr="004A2A81">
        <w:rPr>
          <w:rFonts w:asciiTheme="minorHAnsi" w:hAnsiTheme="minorHAnsi" w:cstheme="minorHAnsi"/>
        </w:rPr>
        <w:t>e</w:t>
      </w:r>
      <w:r w:rsidR="001932EA" w:rsidRPr="004A2A81">
        <w:rPr>
          <w:rFonts w:asciiTheme="minorHAnsi" w:hAnsiTheme="minorHAnsi" w:cstheme="minorHAnsi"/>
        </w:rPr>
        <w:t>-</w:t>
      </w:r>
      <w:r w:rsidR="00116A85" w:rsidRPr="004A2A81">
        <w:rPr>
          <w:rFonts w:asciiTheme="minorHAnsi" w:hAnsiTheme="minorHAnsi" w:cstheme="minorHAnsi"/>
        </w:rPr>
        <w:t>mail:</w:t>
      </w:r>
      <w:r w:rsidR="00B62EFD" w:rsidRPr="004A2A81">
        <w:rPr>
          <w:rFonts w:asciiTheme="minorHAnsi" w:hAnsiTheme="minorHAnsi" w:cstheme="minorHAnsi"/>
        </w:rPr>
        <w:tab/>
      </w:r>
      <w:hyperlink r:id="rId12" w:history="1">
        <w:r w:rsidR="00116A85" w:rsidRPr="004A2A81">
          <w:rPr>
            <w:rStyle w:val="Hypertextovodkaz"/>
            <w:rFonts w:asciiTheme="minorHAnsi" w:hAnsiTheme="minorHAnsi" w:cstheme="minorHAnsi"/>
          </w:rPr>
          <w:t>zikes@kzps.cz</w:t>
        </w:r>
      </w:hyperlink>
      <w:r w:rsidR="00C02026" w:rsidRPr="004A2A81">
        <w:rPr>
          <w:rFonts w:asciiTheme="minorHAnsi" w:hAnsiTheme="minorHAnsi" w:cstheme="minorHAnsi"/>
        </w:rPr>
        <w:tab/>
      </w:r>
      <w:r w:rsidR="00C02026" w:rsidRPr="004A2A81">
        <w:rPr>
          <w:rFonts w:asciiTheme="minorHAnsi" w:hAnsiTheme="minorHAnsi" w:cstheme="minorHAnsi"/>
        </w:rPr>
        <w:tab/>
      </w:r>
      <w:r w:rsidR="00680FD8" w:rsidRPr="004A2A81">
        <w:rPr>
          <w:rFonts w:asciiTheme="minorHAnsi" w:hAnsiTheme="minorHAnsi" w:cstheme="minorHAnsi"/>
        </w:rPr>
        <w:tab/>
      </w:r>
      <w:r w:rsidR="00116A85" w:rsidRPr="004A2A81">
        <w:rPr>
          <w:rFonts w:asciiTheme="minorHAnsi" w:hAnsiTheme="minorHAnsi" w:cstheme="minorHAnsi"/>
        </w:rPr>
        <w:t>tel:</w:t>
      </w:r>
      <w:r w:rsidR="00D442C1" w:rsidRPr="004A2A81">
        <w:rPr>
          <w:rFonts w:asciiTheme="minorHAnsi" w:hAnsiTheme="minorHAnsi" w:cstheme="minorHAnsi"/>
        </w:rPr>
        <w:tab/>
      </w:r>
      <w:r w:rsidR="00C02026" w:rsidRPr="004A2A81">
        <w:rPr>
          <w:rFonts w:asciiTheme="minorHAnsi" w:hAnsiTheme="minorHAnsi" w:cstheme="minorHAnsi"/>
        </w:rPr>
        <w:t>222 324</w:t>
      </w:r>
      <w:r w:rsidR="00807981">
        <w:rPr>
          <w:rFonts w:asciiTheme="minorHAnsi" w:hAnsiTheme="minorHAnsi" w:cstheme="minorHAnsi"/>
        </w:rPr>
        <w:t> </w:t>
      </w:r>
      <w:r w:rsidR="00C02026" w:rsidRPr="004A2A81">
        <w:rPr>
          <w:rFonts w:asciiTheme="minorHAnsi" w:hAnsiTheme="minorHAnsi" w:cstheme="minorHAnsi"/>
        </w:rPr>
        <w:t>985</w:t>
      </w:r>
    </w:p>
    <w:p w14:paraId="23122064" w14:textId="45402924" w:rsidR="002234F6" w:rsidRDefault="002234F6" w:rsidP="00923381">
      <w:pPr>
        <w:jc w:val="both"/>
        <w:rPr>
          <w:rFonts w:asciiTheme="minorHAnsi" w:hAnsiTheme="minorHAnsi" w:cstheme="minorHAnsi"/>
          <w:sz w:val="24"/>
          <w:szCs w:val="24"/>
        </w:rPr>
      </w:pPr>
    </w:p>
    <w:p w14:paraId="03A8ECA9" w14:textId="77777777" w:rsidR="00807981" w:rsidRDefault="00807981" w:rsidP="00923381">
      <w:pPr>
        <w:jc w:val="both"/>
        <w:rPr>
          <w:rFonts w:asciiTheme="minorHAnsi" w:hAnsiTheme="minorHAnsi" w:cstheme="minorHAnsi"/>
          <w:sz w:val="24"/>
          <w:szCs w:val="24"/>
        </w:rPr>
      </w:pPr>
    </w:p>
    <w:p w14:paraId="644655A8" w14:textId="77777777" w:rsidR="007E1E4A" w:rsidRPr="004A2A81" w:rsidRDefault="007E1E4A" w:rsidP="00923381">
      <w:pPr>
        <w:jc w:val="both"/>
        <w:rPr>
          <w:rFonts w:asciiTheme="minorHAnsi" w:hAnsiTheme="minorHAnsi" w:cstheme="minorHAnsi"/>
          <w:sz w:val="24"/>
          <w:szCs w:val="24"/>
        </w:rPr>
      </w:pPr>
    </w:p>
    <w:p w14:paraId="66FB6E07" w14:textId="028BD0E3" w:rsidR="00FD1397" w:rsidRDefault="009A436D" w:rsidP="00923381">
      <w:pPr>
        <w:jc w:val="both"/>
        <w:rPr>
          <w:rFonts w:asciiTheme="minorHAnsi" w:hAnsiTheme="minorHAnsi" w:cstheme="minorHAnsi"/>
          <w:sz w:val="24"/>
          <w:szCs w:val="24"/>
        </w:rPr>
      </w:pPr>
      <w:r w:rsidRPr="004A2A81">
        <w:rPr>
          <w:rFonts w:asciiTheme="minorHAnsi" w:hAnsiTheme="minorHAnsi" w:cstheme="minorHAnsi"/>
          <w:sz w:val="24"/>
          <w:szCs w:val="24"/>
        </w:rPr>
        <w:t>V Praze dne</w:t>
      </w:r>
      <w:r w:rsidR="00E140D6" w:rsidRPr="004A2A81">
        <w:rPr>
          <w:rFonts w:asciiTheme="minorHAnsi" w:hAnsiTheme="minorHAnsi" w:cstheme="minorHAnsi"/>
          <w:sz w:val="24"/>
          <w:szCs w:val="24"/>
        </w:rPr>
        <w:t xml:space="preserve"> </w:t>
      </w:r>
      <w:r w:rsidR="007E1E4A">
        <w:rPr>
          <w:rFonts w:asciiTheme="minorHAnsi" w:hAnsiTheme="minorHAnsi" w:cstheme="minorHAnsi"/>
          <w:sz w:val="24"/>
          <w:szCs w:val="24"/>
        </w:rPr>
        <w:t>11. září</w:t>
      </w:r>
      <w:r w:rsidR="00CF3AB9" w:rsidRPr="004A2A81">
        <w:rPr>
          <w:rFonts w:asciiTheme="minorHAnsi" w:hAnsiTheme="minorHAnsi" w:cstheme="minorHAnsi"/>
          <w:sz w:val="24"/>
          <w:szCs w:val="24"/>
        </w:rPr>
        <w:t xml:space="preserve"> 2023</w:t>
      </w:r>
    </w:p>
    <w:p w14:paraId="513F8A85" w14:textId="77777777" w:rsidR="00807981" w:rsidRDefault="00807981" w:rsidP="00923381">
      <w:pPr>
        <w:jc w:val="both"/>
        <w:rPr>
          <w:rFonts w:asciiTheme="minorHAnsi" w:hAnsiTheme="minorHAnsi" w:cstheme="minorHAnsi"/>
          <w:sz w:val="24"/>
          <w:szCs w:val="24"/>
        </w:rPr>
      </w:pPr>
    </w:p>
    <w:p w14:paraId="6A3D797D" w14:textId="536A90FE" w:rsidR="009846A5" w:rsidRPr="004A2A81" w:rsidRDefault="009846A5" w:rsidP="00923381">
      <w:pPr>
        <w:jc w:val="both"/>
        <w:rPr>
          <w:rFonts w:asciiTheme="minorHAnsi" w:hAnsiTheme="minorHAnsi" w:cstheme="minorHAnsi"/>
          <w:sz w:val="24"/>
          <w:szCs w:val="24"/>
        </w:rPr>
      </w:pPr>
    </w:p>
    <w:p w14:paraId="56B8F675" w14:textId="686D61F4" w:rsidR="006266A6" w:rsidRPr="004A2A81" w:rsidRDefault="00BF1917" w:rsidP="00923381">
      <w:pPr>
        <w:jc w:val="both"/>
        <w:rPr>
          <w:rFonts w:asciiTheme="minorHAnsi" w:hAnsiTheme="minorHAnsi" w:cstheme="minorHAnsi"/>
          <w:b/>
          <w:sz w:val="24"/>
          <w:szCs w:val="24"/>
        </w:rPr>
      </w:pPr>
      <w:r w:rsidRPr="004A2A81">
        <w:rPr>
          <w:rFonts w:asciiTheme="minorHAnsi" w:hAnsiTheme="minorHAnsi" w:cstheme="minorHAnsi"/>
          <w:sz w:val="24"/>
          <w:szCs w:val="24"/>
        </w:rPr>
        <w:t xml:space="preserve"> </w:t>
      </w:r>
      <w:r w:rsidR="00E825FB" w:rsidRPr="004A2A81">
        <w:rPr>
          <w:rFonts w:asciiTheme="minorHAnsi" w:hAnsiTheme="minorHAnsi" w:cstheme="minorHAnsi"/>
          <w:sz w:val="24"/>
          <w:szCs w:val="24"/>
        </w:rPr>
        <w:tab/>
      </w:r>
      <w:r w:rsidR="00E825FB" w:rsidRPr="004A2A81">
        <w:rPr>
          <w:rFonts w:asciiTheme="minorHAnsi" w:hAnsiTheme="minorHAnsi" w:cstheme="minorHAnsi"/>
          <w:sz w:val="24"/>
          <w:szCs w:val="24"/>
        </w:rPr>
        <w:tab/>
      </w:r>
      <w:r w:rsidR="00E825FB" w:rsidRPr="004A2A81">
        <w:rPr>
          <w:rFonts w:asciiTheme="minorHAnsi" w:hAnsiTheme="minorHAnsi" w:cstheme="minorHAnsi"/>
          <w:sz w:val="24"/>
          <w:szCs w:val="24"/>
        </w:rPr>
        <w:tab/>
      </w:r>
      <w:r w:rsidR="00E825FB" w:rsidRPr="004A2A81">
        <w:rPr>
          <w:rFonts w:asciiTheme="minorHAnsi" w:hAnsiTheme="minorHAnsi" w:cstheme="minorHAnsi"/>
          <w:sz w:val="24"/>
          <w:szCs w:val="24"/>
        </w:rPr>
        <w:tab/>
      </w:r>
      <w:r w:rsidR="00E825FB" w:rsidRPr="004A2A81">
        <w:rPr>
          <w:rFonts w:asciiTheme="minorHAnsi" w:hAnsiTheme="minorHAnsi" w:cstheme="minorHAnsi"/>
          <w:sz w:val="24"/>
          <w:szCs w:val="24"/>
        </w:rPr>
        <w:tab/>
      </w:r>
      <w:r w:rsidR="00E825FB" w:rsidRPr="004A2A81">
        <w:rPr>
          <w:rFonts w:asciiTheme="minorHAnsi" w:hAnsiTheme="minorHAnsi" w:cstheme="minorHAnsi"/>
          <w:sz w:val="24"/>
          <w:szCs w:val="24"/>
        </w:rPr>
        <w:tab/>
      </w:r>
      <w:r w:rsidR="00E825FB" w:rsidRPr="004A2A81">
        <w:rPr>
          <w:rFonts w:asciiTheme="minorHAnsi" w:hAnsiTheme="minorHAnsi" w:cstheme="minorHAnsi"/>
          <w:sz w:val="24"/>
          <w:szCs w:val="24"/>
        </w:rPr>
        <w:tab/>
      </w:r>
      <w:r w:rsidR="00E825FB" w:rsidRPr="004A2A81">
        <w:rPr>
          <w:rFonts w:asciiTheme="minorHAnsi" w:hAnsiTheme="minorHAnsi" w:cstheme="minorHAnsi"/>
          <w:sz w:val="24"/>
          <w:szCs w:val="24"/>
        </w:rPr>
        <w:tab/>
      </w:r>
      <w:r w:rsidR="00E825FB" w:rsidRPr="004A2A81">
        <w:rPr>
          <w:rFonts w:asciiTheme="minorHAnsi" w:hAnsiTheme="minorHAnsi" w:cstheme="minorHAnsi"/>
          <w:sz w:val="24"/>
          <w:szCs w:val="24"/>
        </w:rPr>
        <w:tab/>
      </w:r>
      <w:r w:rsidR="002A28AB" w:rsidRPr="004A2A81">
        <w:rPr>
          <w:rFonts w:asciiTheme="minorHAnsi" w:hAnsiTheme="minorHAnsi" w:cstheme="minorHAnsi"/>
          <w:sz w:val="24"/>
          <w:szCs w:val="24"/>
        </w:rPr>
        <w:tab/>
      </w:r>
      <w:r w:rsidR="002A28AB" w:rsidRPr="004A2A81">
        <w:rPr>
          <w:rFonts w:asciiTheme="minorHAnsi" w:hAnsiTheme="minorHAnsi" w:cstheme="minorHAnsi"/>
          <w:b/>
          <w:sz w:val="24"/>
          <w:szCs w:val="24"/>
        </w:rPr>
        <w:t xml:space="preserve">        </w:t>
      </w:r>
      <w:r w:rsidR="00F645E4" w:rsidRPr="004A2A81">
        <w:rPr>
          <w:rFonts w:asciiTheme="minorHAnsi" w:hAnsiTheme="minorHAnsi" w:cstheme="minorHAnsi"/>
          <w:b/>
          <w:sz w:val="24"/>
          <w:szCs w:val="24"/>
        </w:rPr>
        <w:t>Jan W i e s n e r</w:t>
      </w:r>
    </w:p>
    <w:p w14:paraId="10D3C045" w14:textId="77777777" w:rsidR="00D93E30" w:rsidRPr="004A2A81" w:rsidRDefault="00875CDF" w:rsidP="00923381">
      <w:pPr>
        <w:jc w:val="both"/>
        <w:rPr>
          <w:rFonts w:asciiTheme="minorHAnsi" w:hAnsiTheme="minorHAnsi" w:cstheme="minorHAnsi"/>
          <w:sz w:val="24"/>
          <w:szCs w:val="24"/>
        </w:rPr>
      </w:pPr>
      <w:r w:rsidRPr="004A2A81">
        <w:rPr>
          <w:rFonts w:asciiTheme="minorHAnsi" w:hAnsiTheme="minorHAnsi" w:cstheme="minorHAnsi"/>
          <w:sz w:val="24"/>
          <w:szCs w:val="24"/>
        </w:rPr>
        <w:tab/>
      </w:r>
      <w:r w:rsidRPr="004A2A81">
        <w:rPr>
          <w:rFonts w:asciiTheme="minorHAnsi" w:hAnsiTheme="minorHAnsi" w:cstheme="minorHAnsi"/>
          <w:sz w:val="24"/>
          <w:szCs w:val="24"/>
        </w:rPr>
        <w:tab/>
        <w:t xml:space="preserve">                                                   </w:t>
      </w:r>
      <w:r w:rsidR="00F645E4" w:rsidRPr="004A2A81">
        <w:rPr>
          <w:rFonts w:asciiTheme="minorHAnsi" w:hAnsiTheme="minorHAnsi" w:cstheme="minorHAnsi"/>
          <w:sz w:val="24"/>
          <w:szCs w:val="24"/>
        </w:rPr>
        <w:t xml:space="preserve"> </w:t>
      </w:r>
      <w:r w:rsidR="00BF1917" w:rsidRPr="004A2A81">
        <w:rPr>
          <w:rFonts w:asciiTheme="minorHAnsi" w:hAnsiTheme="minorHAnsi" w:cstheme="minorHAnsi"/>
          <w:sz w:val="24"/>
          <w:szCs w:val="24"/>
        </w:rPr>
        <w:t xml:space="preserve">                        </w:t>
      </w:r>
      <w:r w:rsidR="00E825FB" w:rsidRPr="004A2A81">
        <w:rPr>
          <w:rFonts w:asciiTheme="minorHAnsi" w:hAnsiTheme="minorHAnsi" w:cstheme="minorHAnsi"/>
          <w:sz w:val="24"/>
          <w:szCs w:val="24"/>
        </w:rPr>
        <w:tab/>
      </w:r>
      <w:r w:rsidR="00E825FB" w:rsidRPr="004A2A81">
        <w:rPr>
          <w:rFonts w:asciiTheme="minorHAnsi" w:hAnsiTheme="minorHAnsi" w:cstheme="minorHAnsi"/>
          <w:sz w:val="24"/>
          <w:szCs w:val="24"/>
        </w:rPr>
        <w:tab/>
      </w:r>
      <w:r w:rsidR="002A28AB" w:rsidRPr="004A2A81">
        <w:rPr>
          <w:rFonts w:asciiTheme="minorHAnsi" w:hAnsiTheme="minorHAnsi" w:cstheme="minorHAnsi"/>
          <w:sz w:val="24"/>
          <w:szCs w:val="24"/>
        </w:rPr>
        <w:tab/>
        <w:t xml:space="preserve">        </w:t>
      </w:r>
      <w:r w:rsidR="007D7760" w:rsidRPr="004A2A81">
        <w:rPr>
          <w:rFonts w:asciiTheme="minorHAnsi" w:hAnsiTheme="minorHAnsi" w:cstheme="minorHAnsi"/>
          <w:sz w:val="24"/>
          <w:szCs w:val="24"/>
        </w:rPr>
        <w:t xml:space="preserve"> </w:t>
      </w:r>
      <w:r w:rsidR="002A28AB" w:rsidRPr="004A2A81">
        <w:rPr>
          <w:rFonts w:asciiTheme="minorHAnsi" w:hAnsiTheme="minorHAnsi" w:cstheme="minorHAnsi"/>
          <w:sz w:val="24"/>
          <w:szCs w:val="24"/>
        </w:rPr>
        <w:t xml:space="preserve">    </w:t>
      </w:r>
      <w:r w:rsidR="004016A2" w:rsidRPr="004A2A81">
        <w:rPr>
          <w:rFonts w:asciiTheme="minorHAnsi" w:hAnsiTheme="minorHAnsi" w:cstheme="minorHAnsi"/>
          <w:sz w:val="24"/>
          <w:szCs w:val="24"/>
        </w:rPr>
        <w:t>prezident</w:t>
      </w:r>
    </w:p>
    <w:sectPr w:rsidR="00D93E30" w:rsidRPr="004A2A81"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0952" w14:textId="77777777" w:rsidR="006A7010" w:rsidRDefault="006A7010">
      <w:r>
        <w:separator/>
      </w:r>
    </w:p>
    <w:p w14:paraId="47E47CDC" w14:textId="77777777" w:rsidR="006A7010" w:rsidRDefault="006A7010"/>
  </w:endnote>
  <w:endnote w:type="continuationSeparator" w:id="0">
    <w:p w14:paraId="6CCF1EA2" w14:textId="77777777" w:rsidR="006A7010" w:rsidRDefault="006A7010">
      <w:r>
        <w:continuationSeparator/>
      </w:r>
    </w:p>
    <w:p w14:paraId="60D70F61" w14:textId="77777777" w:rsidR="006A7010" w:rsidRDefault="006A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0764" w14:textId="77777777" w:rsidR="006A7010" w:rsidRDefault="006A7010">
      <w:r>
        <w:separator/>
      </w:r>
    </w:p>
    <w:p w14:paraId="3BEA64C4" w14:textId="77777777" w:rsidR="006A7010" w:rsidRDefault="006A7010"/>
  </w:footnote>
  <w:footnote w:type="continuationSeparator" w:id="0">
    <w:p w14:paraId="6DE07163" w14:textId="77777777" w:rsidR="006A7010" w:rsidRDefault="006A7010">
      <w:r>
        <w:continuationSeparator/>
      </w:r>
    </w:p>
    <w:p w14:paraId="566AC32C" w14:textId="77777777" w:rsidR="006A7010" w:rsidRDefault="006A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5"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4"/>
  </w:num>
  <w:num w:numId="2" w16cid:durableId="137796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6"/>
  </w:num>
  <w:num w:numId="10" w16cid:durableId="279840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8"/>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1"/>
  </w:num>
  <w:num w:numId="16" w16cid:durableId="422183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2A81"/>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06C32"/>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13F0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1E4A"/>
    <w:rsid w:val="007E4903"/>
    <w:rsid w:val="007E753A"/>
    <w:rsid w:val="007F5296"/>
    <w:rsid w:val="007F664F"/>
    <w:rsid w:val="00800419"/>
    <w:rsid w:val="00807981"/>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3381"/>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E7B7B"/>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28655753">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ub.machytka@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941</Words>
  <Characters>5702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6630</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34</cp:revision>
  <cp:lastPrinted>2016-10-12T10:41:00Z</cp:lastPrinted>
  <dcterms:created xsi:type="dcterms:W3CDTF">2020-07-21T13:09:00Z</dcterms:created>
  <dcterms:modified xsi:type="dcterms:W3CDTF">2023-09-11T12:43:00Z</dcterms:modified>
</cp:coreProperties>
</file>