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7EC50B5F" w14:textId="77777777" w:rsidR="00A04C41" w:rsidRDefault="002B7592" w:rsidP="00FA4F4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235DE" w:rsidRPr="00FA4F41">
        <w:rPr>
          <w:rFonts w:asciiTheme="minorHAnsi" w:hAnsiTheme="minorHAnsi" w:cstheme="minorHAnsi"/>
          <w:b/>
          <w:bCs/>
          <w:sz w:val="24"/>
          <w:szCs w:val="24"/>
        </w:rPr>
        <w:t>Návrhu zákona, kterým se mění zákon č. 262/2006 Sb., zákoník práce,</w:t>
      </w:r>
    </w:p>
    <w:p w14:paraId="6C1EB35A" w14:textId="7CDE7F42" w:rsidR="00D442C1" w:rsidRPr="00FA4F41" w:rsidRDefault="00E235DE" w:rsidP="00FA4F4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4F41">
        <w:rPr>
          <w:rFonts w:asciiTheme="minorHAnsi" w:hAnsiTheme="minorHAnsi" w:cstheme="minorHAnsi"/>
          <w:b/>
          <w:bCs/>
          <w:sz w:val="24"/>
          <w:szCs w:val="24"/>
        </w:rPr>
        <w:t>ve znění pozdějších předpisů, a další související zákony</w:t>
      </w:r>
      <w:r w:rsidR="00D21B8B" w:rsidRPr="00FA4F4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FA4F41" w:rsidRDefault="00F94FD6" w:rsidP="00FA4F4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FA4F41" w:rsidRDefault="00843B66" w:rsidP="00FA4F4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0EAB055F" w:rsidR="004A79D9" w:rsidRPr="00FA4F41" w:rsidRDefault="004A79D9" w:rsidP="00FA4F4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4F41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E235DE" w:rsidRPr="00FA4F41">
        <w:rPr>
          <w:rFonts w:asciiTheme="minorHAnsi" w:hAnsiTheme="minorHAnsi" w:cstheme="minorHAnsi"/>
          <w:b/>
          <w:bCs/>
          <w:sz w:val="24"/>
          <w:szCs w:val="24"/>
        </w:rPr>
        <w:t xml:space="preserve">doporučující a </w:t>
      </w:r>
      <w:r w:rsidRPr="00FA4F41">
        <w:rPr>
          <w:rFonts w:asciiTheme="minorHAnsi" w:hAnsiTheme="minorHAnsi" w:cstheme="minorHAnsi"/>
          <w:b/>
          <w:bCs/>
          <w:sz w:val="24"/>
          <w:szCs w:val="24"/>
        </w:rPr>
        <w:t>zásadní připomínky</w:t>
      </w:r>
      <w:r w:rsidRPr="00FA4F41">
        <w:rPr>
          <w:rFonts w:asciiTheme="minorHAnsi" w:hAnsiTheme="minorHAnsi" w:cstheme="minorHAnsi"/>
          <w:sz w:val="24"/>
          <w:szCs w:val="24"/>
        </w:rPr>
        <w:t>:</w:t>
      </w:r>
    </w:p>
    <w:p w14:paraId="1681336B" w14:textId="77777777" w:rsidR="00FA4F41" w:rsidRPr="00FA4F41" w:rsidRDefault="00FA4F41" w:rsidP="00FA4F41">
      <w:pPr>
        <w:ind w:left="52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59E43DE" w14:textId="77777777" w:rsidR="00FA4F41" w:rsidRPr="00FA4F41" w:rsidRDefault="00FA4F41" w:rsidP="00FA4F41">
      <w:pPr>
        <w:ind w:left="52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39E9E19" w14:textId="77777777" w:rsidR="00FA4F41" w:rsidRPr="00FA4F41" w:rsidRDefault="00FA4F41" w:rsidP="00FA4F4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Obecně</w:t>
      </w:r>
    </w:p>
    <w:p w14:paraId="07240811" w14:textId="77777777" w:rsidR="00FA4F41" w:rsidRPr="00FA4F41" w:rsidRDefault="00FA4F41" w:rsidP="00FA4F41">
      <w:pPr>
        <w:pStyle w:val="Odstavecseseznamem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5625A2" w14:textId="192BBCEE" w:rsidR="00FA4F41" w:rsidRPr="00FA4F41" w:rsidRDefault="00FA4F41" w:rsidP="00FA4F41">
      <w:pPr>
        <w:spacing w:after="12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 xml:space="preserve">Návrh novely zákoníku práce byl Ministerstvem práce a sociálních věcí předložen do mezirezortního připomínkového řízení v legislativně </w:t>
      </w:r>
      <w:r w:rsidR="00D97F20">
        <w:rPr>
          <w:rFonts w:asciiTheme="minorHAnsi" w:hAnsiTheme="minorHAnsi" w:cstheme="minorHAnsi"/>
          <w:color w:val="000000"/>
          <w:sz w:val="24"/>
          <w:szCs w:val="24"/>
        </w:rPr>
        <w:t xml:space="preserve">relativně </w:t>
      </w:r>
      <w:r w:rsidRPr="00FA4F41">
        <w:rPr>
          <w:rFonts w:asciiTheme="minorHAnsi" w:hAnsiTheme="minorHAnsi" w:cstheme="minorHAnsi"/>
          <w:color w:val="000000"/>
          <w:sz w:val="24"/>
          <w:szCs w:val="24"/>
        </w:rPr>
        <w:t>neobvyklé formě ve variantním pojetí návrhů novely zákona, z nichž každá v sobě obsahuje další variantní řešení institutů, jež mají být touto novelou změněny</w:t>
      </w:r>
      <w:r w:rsidR="00D97F20">
        <w:rPr>
          <w:rStyle w:val="s11"/>
          <w:rFonts w:asciiTheme="minorHAnsi" w:hAnsiTheme="minorHAnsi" w:cstheme="minorHAnsi"/>
          <w:color w:val="000000"/>
          <w:sz w:val="24"/>
          <w:szCs w:val="24"/>
        </w:rPr>
        <w:t>.</w:t>
      </w: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D97F20">
        <w:rPr>
          <w:rStyle w:val="s11"/>
          <w:rFonts w:asciiTheme="minorHAnsi" w:hAnsiTheme="minorHAnsi" w:cstheme="minorHAnsi"/>
          <w:color w:val="000000"/>
          <w:sz w:val="24"/>
          <w:szCs w:val="24"/>
        </w:rPr>
        <w:t>Věříme, že dojde ve shodě co nejdříve k volbě preferované varianty, aby nedošlo k oslabení stability a předvídatelnosti tohoto návrhu.</w:t>
      </w:r>
    </w:p>
    <w:p w14:paraId="0C6F0464" w14:textId="77777777" w:rsidR="00FA4F41" w:rsidRPr="00FA4F41" w:rsidRDefault="00FA4F41" w:rsidP="0024001E">
      <w:pPr>
        <w:spacing w:before="24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5F64023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3075363" w14:textId="77777777" w:rsidR="00FA4F41" w:rsidRPr="00FA4F41" w:rsidRDefault="00FA4F41" w:rsidP="00FA4F4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 xml:space="preserve">K navrhovaným změnám v právní úpravě </w:t>
      </w: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kolektivního vyjednávání</w:t>
      </w:r>
    </w:p>
    <w:p w14:paraId="1B16BA2F" w14:textId="77777777" w:rsidR="00FA4F41" w:rsidRPr="00FA4F41" w:rsidRDefault="00FA4F41" w:rsidP="00FA4F41">
      <w:pPr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(bod 2. předloženého návrhu)</w:t>
      </w:r>
    </w:p>
    <w:p w14:paraId="51F15FE9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F94862" w14:textId="7C81D976" w:rsidR="00FA4F41" w:rsidRPr="00FA4F41" w:rsidRDefault="00FA4F41" w:rsidP="00FA4F41">
      <w:pPr>
        <w:spacing w:after="16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Navrhované rozmělnění nově doplňovaného odstavce 3 o další podmínky (odst. 4 až 7) do textu § 24 ZP </w:t>
      </w:r>
      <w:r w:rsidR="00D97F20">
        <w:rPr>
          <w:rStyle w:val="s11"/>
          <w:rFonts w:asciiTheme="minorHAnsi" w:hAnsiTheme="minorHAnsi" w:cstheme="minorHAnsi"/>
          <w:color w:val="000000"/>
          <w:sz w:val="24"/>
          <w:szCs w:val="24"/>
        </w:rPr>
        <w:t>poněkud</w:t>
      </w: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 narušuje přínos tohoto ustanovení a jeho cíl, tj. uzavření kolektivní smlouvy včas, ideálně k 1. lednu kalendářního roku, příp. vůbec. Mj. jako značně problémové se jeví už to, jak bude zaměstnavatel oznamovat zaměstnancům, že zvolil postup kolektivního vyjednávání dle odst. 3 v podmínkách velkého zaměstnavatele s vysokým počtem zaměstnanců (stovky až tisíce); novela takové oznamování nijak podrobně neřeší (vyjma toho, že musí být písemné).</w:t>
      </w:r>
      <w:r w:rsidR="00D97F20"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B252FEC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CAC4387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Tato připomínka je doporučující</w:t>
      </w:r>
      <w:r w:rsidRPr="00FA4F4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A7873A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04F1157D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FD220F9" w14:textId="77777777" w:rsidR="00FA4F41" w:rsidRPr="00FA4F41" w:rsidRDefault="00FA4F41" w:rsidP="00FA4F4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Minimální mzda § 111</w:t>
      </w:r>
    </w:p>
    <w:p w14:paraId="2B47ABA7" w14:textId="77777777" w:rsidR="00FA4F41" w:rsidRPr="00FA4F41" w:rsidRDefault="00FA4F41" w:rsidP="00FA4F41">
      <w:pPr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(bod 5. předloženého návrhu)</w:t>
      </w:r>
    </w:p>
    <w:p w14:paraId="7790EC2C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C15145" w14:textId="77777777" w:rsidR="00FA4F41" w:rsidRPr="00FA4F41" w:rsidRDefault="00FA4F41" w:rsidP="00FA4F41">
      <w:pPr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Konstrukce výpočtu minimální mzdy byla projednávána na jednáních MPSV se zástupci zaměstnavatelů a odborů, a kromě nastavení referenční úrovně, která by dle našeho názoru, </w:t>
      </w: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neměla přesahovat 45 % (tedy dle nyní navržené varianty II.) bylo hlavním bodem sváru právě použití prognózy připravované MF ČR. </w:t>
      </w:r>
    </w:p>
    <w:p w14:paraId="4C576C27" w14:textId="77777777" w:rsidR="00FA4F41" w:rsidRPr="00FA4F41" w:rsidRDefault="00FA4F41" w:rsidP="00FA4F41">
      <w:pPr>
        <w:spacing w:after="16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Minimální mzdu je třeba i nadále chápat především jako technickou hranici, pod kterou nelze </w:t>
      </w:r>
      <w:proofErr w:type="gramStart"/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jít,</w:t>
      </w:r>
      <w:proofErr w:type="gramEnd"/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 než jako nástroj sociální politiky státu. Hlavním problémem minimální mzdy zůstává, že se aplikuje primárně v těch odvětvích a oborech, kde je možné platbou „na ruku“ optimalizovat vysoké zdanění práce. Tedy zejména v restauracích a ubytovacích zařízeních, službách, úklidu a dalších. Cílem by proto měla být minimalizace takové praxe institucemi, které jsou za to placeny. Nikoliv na vrub firem jako daňových poplatníků.</w:t>
      </w:r>
    </w:p>
    <w:p w14:paraId="50DCF4D3" w14:textId="331FAAFB" w:rsidR="00FA4F41" w:rsidRPr="00FA4F41" w:rsidRDefault="00B71999" w:rsidP="00FA4F41">
      <w:pPr>
        <w:spacing w:after="16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11"/>
          <w:rFonts w:asciiTheme="minorHAnsi" w:hAnsiTheme="minorHAnsi" w:cstheme="minorHAnsi"/>
          <w:color w:val="000000"/>
          <w:sz w:val="24"/>
          <w:szCs w:val="24"/>
        </w:rPr>
        <w:t>K</w:t>
      </w:r>
      <w:r w:rsidR="00FA4F41"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oncept navázání minimální mzdy na domnělou výši průměrné mzdy v</w:t>
      </w:r>
      <w:r w:rsidR="00FA4F41" w:rsidRPr="00FA4F41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="00FA4F41"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příštím</w:t>
      </w:r>
      <w:r w:rsidR="00FA4F41" w:rsidRPr="00FA4F41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="00FA4F41"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období, jejíž výši by navíc měla schvalovat RHSD,</w:t>
      </w:r>
      <w:r>
        <w:rPr>
          <w:rStyle w:val="s11"/>
          <w:rFonts w:asciiTheme="minorHAnsi" w:hAnsiTheme="minorHAnsi" w:cstheme="minorHAnsi"/>
          <w:color w:val="000000"/>
          <w:sz w:val="24"/>
          <w:szCs w:val="24"/>
        </w:rPr>
        <w:t xml:space="preserve"> má rovněž své nedostatky. </w:t>
      </w:r>
      <w:r w:rsidR="00FA4F41"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Dle našeho názoru by tím nedošlo k posunu v problému každoročního vyjednávání výše minimální mzdy. Novela by měla zakotvit skutečný, plnohodnotný "automat".</w:t>
      </w:r>
    </w:p>
    <w:p w14:paraId="47A928A1" w14:textId="77777777" w:rsidR="00FA4F41" w:rsidRPr="00FA4F41" w:rsidRDefault="00FA4F41" w:rsidP="00FA4F41">
      <w:pPr>
        <w:spacing w:after="16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Vycházet z prognózy na další rok znamená připustit možnost násobení dvojí chyby. A to proto, že při tvorbě odhadu na další rok není známa ani hodnota průměrné mzdy ve výchozím roce, takže její prognóza pro další rok vychází vlastně z prognózy pro stávající rok. Za mnohem transparentnější považujeme vycházet ze známé průměrné mzdy roku předcházejícího a konstrukcí výpočtu založeném na cílovém poměru (navrhujeme 45 %) a počtu let k jeho dosažení (7 let) se jednoduše dopracovat ke srozumitelnému a předem známému koeficientu navyšování.</w:t>
      </w:r>
    </w:p>
    <w:p w14:paraId="3F888A7F" w14:textId="77777777" w:rsidR="00FA4F41" w:rsidRPr="00FA4F41" w:rsidRDefault="00FA4F41" w:rsidP="00FA4F41">
      <w:pPr>
        <w:spacing w:after="16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Minimální mzda v ČR se v posledních letech většinou zvyšovala rychleji, než odpovídalo všeobecnému růstu mezd v ekonomice. Proto se její poměr k průměrné mzdě dostal z necelých 35 % (2015) až na současnou úroveň zhruba 40 %, respektive na 47 % mediánu. Nelze proto hovořit vůbec o znevýhodnění zaměstnanců s touto mzdou v čase.</w:t>
      </w:r>
    </w:p>
    <w:p w14:paraId="7435F417" w14:textId="77777777" w:rsidR="00FA4F41" w:rsidRPr="00FA4F41" w:rsidRDefault="00FA4F41" w:rsidP="00FA4F41">
      <w:pPr>
        <w:spacing w:after="160"/>
        <w:jc w:val="both"/>
        <w:rPr>
          <w:rStyle w:val="s11"/>
          <w:rFonts w:asciiTheme="minorHAnsi" w:hAnsiTheme="minorHAnsi" w:cstheme="minorHAnsi"/>
          <w:color w:val="313131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Snahu odborů vytěžit z jednání maximum chápeme, ale stále si myslíme, že jejich přirozenou rolí by spíše měla být snaha dosáhnout optimálního nárůstu mezd v rámci kolektivního vyjednávání v jednotlivých firmách či odvětvích, a nikoliv radikálním požadavkem na zásah směrem od vlády. Institut minimální mzdy není prostředkem k umělému navyšování mezd v ekonomice, ale jde o hranici nejnižší přípustné mzdy, tedy ochrany zaměstnanců.</w:t>
      </w:r>
    </w:p>
    <w:p w14:paraId="7C638D7D" w14:textId="77777777" w:rsidR="00FA4F41" w:rsidRPr="00FA4F41" w:rsidRDefault="00FA4F41" w:rsidP="00FA4F41">
      <w:pPr>
        <w:spacing w:after="160"/>
        <w:jc w:val="both"/>
        <w:rPr>
          <w:rFonts w:asciiTheme="minorHAnsi" w:hAnsiTheme="minorHAnsi" w:cstheme="minorHAnsi"/>
          <w:color w:val="313131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Firmy, a zejména malé a střední podniky, byly obzvláště negativně zasaženy inflací a nejistotou, které způsobil prudký nárůst nákladů na energie a suroviny. Přitom právě tyto podniky bývají označovány za “páteř ekonomiky EU” a politika Unie na ně zaměřená má zajistit, aby podmínky pro zakládání firem a podnikání byly vstřícné.</w:t>
      </w:r>
    </w:p>
    <w:p w14:paraId="1237F43E" w14:textId="77777777" w:rsidR="00FA4F41" w:rsidRPr="00FA4F41" w:rsidRDefault="00FA4F41" w:rsidP="00FA4F41">
      <w:pPr>
        <w:spacing w:after="160"/>
        <w:jc w:val="both"/>
        <w:rPr>
          <w:rFonts w:asciiTheme="minorHAnsi" w:hAnsiTheme="minorHAnsi" w:cstheme="minorHAnsi"/>
          <w:color w:val="313131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Reálná situace se však nelepší.</w:t>
      </w:r>
      <w:r w:rsidRPr="00FA4F41">
        <w:rPr>
          <w:rFonts w:asciiTheme="minorHAnsi" w:hAnsiTheme="minorHAnsi" w:cstheme="minorHAnsi"/>
          <w:sz w:val="24"/>
          <w:szCs w:val="24"/>
        </w:rPr>
        <w:t xml:space="preserve"> </w:t>
      </w:r>
      <w:r w:rsidRPr="00FA4F41">
        <w:rPr>
          <w:rFonts w:asciiTheme="minorHAnsi" w:hAnsiTheme="minorHAnsi" w:cstheme="minorHAnsi"/>
          <w:color w:val="000000"/>
          <w:sz w:val="24"/>
          <w:szCs w:val="24"/>
        </w:rPr>
        <w:t>Již po několikátý rok se tak MSP musí vyrovnávat s následky situace, kterou nezpůsobily. Průběžné statistiky nových zakázek v průmyslu i průzkumy poptávky ve službách doma i v blízkém Německu dávají tušit, že nadcházející výsledky české ekonomiky budou horší, než se původně očekávalo. Ne náhodou dochází i k revizím oficiálních makroekonomických prognóz institucí jako je třeba MF nebo ČNB.</w:t>
      </w:r>
    </w:p>
    <w:p w14:paraId="07A19D82" w14:textId="3FB3F1D8" w:rsidR="00FA4F41" w:rsidRDefault="00FA4F41" w:rsidP="00FA4F41">
      <w:pPr>
        <w:spacing w:after="1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Ani institut minimální mzdy se nepohybuje ve vzduchoprázdnu a proklamacích, ale ve faktické ekonomické situaci. Jak je všeobecně známo, počet zaměstnanců, na které se minimální mzda vztahuje, je marginální, a z tohoto pohledu by byla diskuse o její výši víceméně zbytečná, pokud by na ni nebyla navázána ustanovení o zaručené mzdě.</w:t>
      </w:r>
    </w:p>
    <w:p w14:paraId="7551C1B5" w14:textId="4526D095" w:rsidR="00772081" w:rsidRPr="0024001E" w:rsidRDefault="00772081" w:rsidP="00FA4F41">
      <w:pPr>
        <w:spacing w:after="160"/>
        <w:jc w:val="both"/>
        <w:rPr>
          <w:rFonts w:asciiTheme="minorHAnsi" w:hAnsiTheme="minorHAnsi" w:cstheme="minorHAnsi"/>
          <w:b/>
          <w:bCs/>
          <w:color w:val="313131"/>
          <w:sz w:val="24"/>
          <w:szCs w:val="24"/>
        </w:rPr>
      </w:pPr>
      <w:r w:rsidRPr="002400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 druhou stranu jsme si rovněž vědomi nelehkého úkolu při vystavění zákonných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kritérií</w:t>
      </w:r>
      <w:r w:rsidRPr="002400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pro určování minimální </w:t>
      </w:r>
      <w:proofErr w:type="gramStart"/>
      <w:r w:rsidRPr="002400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mzdy</w:t>
      </w:r>
      <w:proofErr w:type="gramEnd"/>
      <w:r w:rsidRPr="002400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 tak s ohledem na dosavadní jednání a ve snaze o vstřícný </w:t>
      </w:r>
      <w:r w:rsidRPr="0024001E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přístup při zavedení zákonného valorizačního mechanismus preferujeme variantu II (s “referenční hodnotou” 45 %).</w:t>
      </w:r>
    </w:p>
    <w:p w14:paraId="2DD5ED6F" w14:textId="77777777" w:rsidR="00FA4F41" w:rsidRPr="00FA4F41" w:rsidRDefault="00FA4F41" w:rsidP="00FA4F41">
      <w:pPr>
        <w:spacing w:before="240" w:after="16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Pro rok 2024 KZPS ČR souhlasí na základě růstu HDP s navýšením minimální mzdy o 3 % = cca 500,- Kč.</w:t>
      </w:r>
    </w:p>
    <w:p w14:paraId="03029970" w14:textId="77777777" w:rsidR="00FA4F41" w:rsidRPr="00FA4F41" w:rsidRDefault="00FA4F41" w:rsidP="00FA4F41">
      <w:pPr>
        <w:spacing w:after="160"/>
        <w:jc w:val="both"/>
        <w:rPr>
          <w:rStyle w:val="s11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Další možnou variantou je navýšení minimální mzdy o větší částku, ale pouze za podmínky zrušení institutu zaručené mzdy.</w:t>
      </w:r>
    </w:p>
    <w:p w14:paraId="15C51690" w14:textId="77777777" w:rsidR="00FA4F41" w:rsidRPr="00FA4F41" w:rsidRDefault="00FA4F41" w:rsidP="00FA4F41">
      <w:pPr>
        <w:spacing w:before="24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Tato připomínka je ZÁSADNÍ</w:t>
      </w:r>
      <w:r w:rsidRPr="00FA4F4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F5EE7FC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6F66851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760CC6FC" w14:textId="77777777" w:rsidR="00FA4F41" w:rsidRPr="00FA4F41" w:rsidRDefault="00FA4F41" w:rsidP="00FA4F4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Zaručená mzda §112</w:t>
      </w:r>
    </w:p>
    <w:p w14:paraId="633AB066" w14:textId="77777777" w:rsidR="00FA4F41" w:rsidRPr="00FA4F41" w:rsidRDefault="00FA4F41" w:rsidP="00FA4F41">
      <w:pPr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(bod 6. předloženého návrhu)</w:t>
      </w:r>
    </w:p>
    <w:p w14:paraId="5D8E26D3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744A77" w14:textId="77777777" w:rsidR="00FA4F41" w:rsidRPr="00FA4F41" w:rsidRDefault="00FA4F41" w:rsidP="00FA4F41">
      <w:pPr>
        <w:spacing w:after="16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Co se týče návrhu na úpravu zaručené mzdy – i zjednodušení a zpřehlednění lze uvítat, přesto jsme navrhovali úplné zrušení tohoto institutu. Alternativou by bylo zakotvení dočasnosti zjednodušené úpravy přímo v přechodných ustanoveních zákona.</w:t>
      </w:r>
    </w:p>
    <w:p w14:paraId="55597A97" w14:textId="77777777" w:rsidR="00FA4F41" w:rsidRPr="00FA4F41" w:rsidRDefault="00FA4F41" w:rsidP="00FA4F41">
      <w:pPr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Style w:val="s11"/>
          <w:rFonts w:asciiTheme="minorHAnsi" w:hAnsiTheme="minorHAnsi" w:cstheme="minorHAnsi"/>
          <w:color w:val="000000"/>
          <w:sz w:val="24"/>
          <w:szCs w:val="24"/>
        </w:rPr>
        <w:t>Institut zaručených mezd rozhodně nepřispívá ani k posílení kolektivního vyjednávání, což je jedním z proklamovaných cílů.</w:t>
      </w:r>
    </w:p>
    <w:p w14:paraId="64C0D802" w14:textId="77777777" w:rsidR="00FA4F41" w:rsidRPr="00FA4F41" w:rsidRDefault="00FA4F41" w:rsidP="00FA4F41">
      <w:pPr>
        <w:spacing w:before="240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Tato připomínka je ZÁSADNÍ</w:t>
      </w:r>
      <w:r w:rsidRPr="00FA4F4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513B80A" w14:textId="77777777" w:rsidR="00772081" w:rsidRDefault="0077208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6AB2420" w14:textId="77777777" w:rsidR="00FA4F41" w:rsidRPr="00FA4F41" w:rsidRDefault="00FA4F41" w:rsidP="00FA4F4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C3612BC" w14:textId="77777777" w:rsidR="00FA4F41" w:rsidRPr="00FA4F41" w:rsidRDefault="00FA4F41" w:rsidP="00FA4F4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K § 217 –</w:t>
      </w:r>
      <w:r w:rsidRPr="00FA4F4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čerpání dovolené</w:t>
      </w:r>
    </w:p>
    <w:p w14:paraId="4179A4D1" w14:textId="77777777" w:rsidR="00FA4F41" w:rsidRPr="00FA4F41" w:rsidRDefault="00FA4F41" w:rsidP="00FA4F41">
      <w:pPr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(bod 14. předloženého návrhu)</w:t>
      </w:r>
    </w:p>
    <w:p w14:paraId="3CFF9E54" w14:textId="77777777" w:rsidR="009D7A29" w:rsidRDefault="009D7A29" w:rsidP="00FA4F41">
      <w:pPr>
        <w:spacing w:after="1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ABA990D" w14:textId="4CCF0500" w:rsidR="00FA4F41" w:rsidRPr="00FA4F41" w:rsidRDefault="00FA4F41" w:rsidP="00FA4F41">
      <w:pPr>
        <w:spacing w:after="160"/>
        <w:rPr>
          <w:rFonts w:asciiTheme="minorHAnsi" w:hAnsiTheme="minorHAnsi" w:cstheme="minorHAnsi"/>
          <w:color w:val="313131"/>
          <w:sz w:val="24"/>
          <w:szCs w:val="24"/>
        </w:rPr>
      </w:pPr>
      <w:r w:rsidRPr="00FA4F41">
        <w:rPr>
          <w:rFonts w:asciiTheme="minorHAnsi" w:hAnsiTheme="minorHAnsi" w:cstheme="minorHAnsi"/>
          <w:color w:val="000000"/>
          <w:sz w:val="24"/>
          <w:szCs w:val="24"/>
        </w:rPr>
        <w:t>S navrhovanou změnou souhlasíme a lze ji zahrnout do nově předloženého návrhu.</w:t>
      </w:r>
    </w:p>
    <w:p w14:paraId="3AC67669" w14:textId="77777777" w:rsidR="00772081" w:rsidRDefault="00772081" w:rsidP="00FA4F41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1342E03" w14:textId="77777777" w:rsidR="002D735C" w:rsidRDefault="002D735C" w:rsidP="00FA4F41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6BEDA2" w14:textId="52B913A9" w:rsidR="004A79D9" w:rsidRPr="00FA4F41" w:rsidRDefault="004A79D9" w:rsidP="00FA4F41">
      <w:pPr>
        <w:rPr>
          <w:rFonts w:asciiTheme="minorHAnsi" w:hAnsiTheme="minorHAnsi" w:cstheme="minorHAnsi"/>
          <w:b/>
          <w:caps/>
          <w:sz w:val="24"/>
          <w:szCs w:val="24"/>
        </w:rPr>
      </w:pPr>
      <w:r w:rsidRPr="00FA4F41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6879F14" w14:textId="779A941D" w:rsidR="004A79D9" w:rsidRPr="00FA4F41" w:rsidRDefault="00E235DE" w:rsidP="00FA4F41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Mgr. </w:t>
      </w:r>
      <w:r w:rsidR="00895865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Luděk Mazuch</w:t>
      </w:r>
      <w:r w:rsidR="004A79D9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895865" w:rsidRPr="00FA4F4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mazuch@scmvd.cz</w:t>
        </w:r>
      </w:hyperlink>
      <w:r w:rsidR="004A79D9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4A79D9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224 109 </w:t>
      </w:r>
      <w:r w:rsidR="00911792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895865" w:rsidRPr="00FA4F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56</w:t>
      </w:r>
    </w:p>
    <w:p w14:paraId="0BEE9D28" w14:textId="2FF97091" w:rsidR="004A79D9" w:rsidRPr="00FA4F41" w:rsidRDefault="004A79D9" w:rsidP="00FA4F41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FA4F41">
        <w:rPr>
          <w:rFonts w:asciiTheme="minorHAnsi" w:hAnsiTheme="minorHAnsi" w:cstheme="minorHAnsi"/>
        </w:rPr>
        <w:t>Dr. Jan Zikeš</w:t>
      </w:r>
      <w:r w:rsidRPr="00FA4F41">
        <w:rPr>
          <w:rFonts w:asciiTheme="minorHAnsi" w:hAnsiTheme="minorHAnsi" w:cstheme="minorHAnsi"/>
        </w:rPr>
        <w:tab/>
      </w:r>
      <w:r w:rsidRPr="00FA4F41">
        <w:rPr>
          <w:rFonts w:asciiTheme="minorHAnsi" w:hAnsiTheme="minorHAnsi" w:cstheme="minorHAnsi"/>
        </w:rPr>
        <w:tab/>
      </w:r>
      <w:r w:rsidRPr="00FA4F41">
        <w:rPr>
          <w:rFonts w:asciiTheme="minorHAnsi" w:hAnsiTheme="minorHAnsi" w:cstheme="minorHAnsi"/>
        </w:rPr>
        <w:tab/>
        <w:t>e-mail:</w:t>
      </w:r>
      <w:r w:rsidRPr="00FA4F41">
        <w:rPr>
          <w:rFonts w:asciiTheme="minorHAnsi" w:hAnsiTheme="minorHAnsi" w:cstheme="minorHAnsi"/>
        </w:rPr>
        <w:tab/>
      </w:r>
      <w:hyperlink r:id="rId12" w:history="1">
        <w:r w:rsidRPr="00FA4F41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FA4F41">
        <w:rPr>
          <w:rFonts w:asciiTheme="minorHAnsi" w:hAnsiTheme="minorHAnsi" w:cstheme="minorHAnsi"/>
        </w:rPr>
        <w:tab/>
      </w:r>
      <w:r w:rsidRPr="00FA4F41">
        <w:rPr>
          <w:rFonts w:asciiTheme="minorHAnsi" w:hAnsiTheme="minorHAnsi" w:cstheme="minorHAnsi"/>
        </w:rPr>
        <w:tab/>
      </w:r>
      <w:r w:rsidRPr="00FA4F41">
        <w:rPr>
          <w:rFonts w:asciiTheme="minorHAnsi" w:hAnsiTheme="minorHAnsi" w:cstheme="minorHAnsi"/>
        </w:rPr>
        <w:tab/>
      </w:r>
      <w:r w:rsidRPr="00FA4F41">
        <w:rPr>
          <w:rFonts w:asciiTheme="minorHAnsi" w:hAnsiTheme="minorHAnsi" w:cstheme="minorHAnsi"/>
        </w:rPr>
        <w:tab/>
        <w:t>tel:</w:t>
      </w:r>
      <w:r w:rsidRPr="00FA4F41">
        <w:rPr>
          <w:rFonts w:asciiTheme="minorHAnsi" w:hAnsiTheme="minorHAnsi" w:cstheme="minorHAnsi"/>
        </w:rPr>
        <w:tab/>
        <w:t>222 324</w:t>
      </w:r>
      <w:r w:rsidR="00772081">
        <w:rPr>
          <w:rFonts w:asciiTheme="minorHAnsi" w:hAnsiTheme="minorHAnsi" w:cstheme="minorHAnsi"/>
        </w:rPr>
        <w:t> </w:t>
      </w:r>
      <w:r w:rsidRPr="00FA4F41">
        <w:rPr>
          <w:rFonts w:asciiTheme="minorHAnsi" w:hAnsiTheme="minorHAnsi" w:cstheme="minorHAnsi"/>
        </w:rPr>
        <w:t>985</w:t>
      </w:r>
    </w:p>
    <w:p w14:paraId="5C0FC7AB" w14:textId="406071EA" w:rsidR="004A79D9" w:rsidRDefault="004A79D9" w:rsidP="00FA4F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FF0183" w14:textId="27E9E0D3" w:rsidR="00772081" w:rsidRDefault="00772081" w:rsidP="00FA4F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62B726" w14:textId="77777777" w:rsidR="00772081" w:rsidRPr="00FA4F41" w:rsidRDefault="00772081" w:rsidP="00FA4F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BD78A" w14:textId="77777777" w:rsidR="004A79D9" w:rsidRPr="00FA4F41" w:rsidRDefault="004A79D9" w:rsidP="00FA4F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E4D765" w14:textId="39D45CDA" w:rsidR="00772081" w:rsidRPr="00FA4F41" w:rsidRDefault="009A436D" w:rsidP="00FA4F41">
      <w:pPr>
        <w:jc w:val="both"/>
        <w:rPr>
          <w:rFonts w:asciiTheme="minorHAnsi" w:hAnsiTheme="minorHAnsi" w:cstheme="minorHAnsi"/>
          <w:sz w:val="24"/>
          <w:szCs w:val="24"/>
        </w:rPr>
      </w:pPr>
      <w:r w:rsidRPr="00FA4F4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FA4F41">
        <w:rPr>
          <w:rFonts w:asciiTheme="minorHAnsi" w:hAnsiTheme="minorHAnsi" w:cstheme="minorHAnsi"/>
          <w:sz w:val="24"/>
          <w:szCs w:val="24"/>
        </w:rPr>
        <w:t xml:space="preserve"> </w:t>
      </w:r>
      <w:r w:rsidR="00255C47">
        <w:rPr>
          <w:rFonts w:asciiTheme="minorHAnsi" w:hAnsiTheme="minorHAnsi" w:cstheme="minorHAnsi"/>
          <w:sz w:val="24"/>
          <w:szCs w:val="24"/>
        </w:rPr>
        <w:t>10</w:t>
      </w:r>
      <w:r w:rsidR="00BA35FE" w:rsidRPr="00FA4F41">
        <w:rPr>
          <w:rFonts w:asciiTheme="minorHAnsi" w:hAnsiTheme="minorHAnsi" w:cstheme="minorHAnsi"/>
          <w:sz w:val="24"/>
          <w:szCs w:val="24"/>
        </w:rPr>
        <w:t>. listopadu</w:t>
      </w:r>
      <w:r w:rsidR="00CF3AB9" w:rsidRPr="00FA4F41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Pr="00FA4F41" w:rsidRDefault="009846A5" w:rsidP="00FA4F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FA4F41" w:rsidRDefault="00BF1917" w:rsidP="00FA4F41">
      <w:pPr>
        <w:rPr>
          <w:rFonts w:asciiTheme="minorHAnsi" w:hAnsiTheme="minorHAnsi" w:cstheme="minorHAnsi"/>
          <w:b/>
          <w:sz w:val="24"/>
          <w:szCs w:val="24"/>
        </w:rPr>
      </w:pPr>
      <w:r w:rsidRPr="00FA4F4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2A28AB" w:rsidRPr="00FA4F41">
        <w:rPr>
          <w:rFonts w:asciiTheme="minorHAnsi" w:hAnsiTheme="minorHAnsi" w:cstheme="minorHAnsi"/>
          <w:sz w:val="24"/>
          <w:szCs w:val="24"/>
        </w:rPr>
        <w:tab/>
      </w:r>
      <w:r w:rsidR="002A28AB" w:rsidRPr="00FA4F4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FA4F4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FA4F41" w:rsidRDefault="00875CDF" w:rsidP="00FA4F41">
      <w:pPr>
        <w:rPr>
          <w:rFonts w:asciiTheme="minorHAnsi" w:hAnsiTheme="minorHAnsi" w:cstheme="minorHAnsi"/>
          <w:sz w:val="24"/>
          <w:szCs w:val="24"/>
        </w:rPr>
      </w:pPr>
      <w:r w:rsidRPr="00FA4F41">
        <w:rPr>
          <w:rFonts w:asciiTheme="minorHAnsi" w:hAnsiTheme="minorHAnsi" w:cstheme="minorHAnsi"/>
          <w:sz w:val="24"/>
          <w:szCs w:val="24"/>
        </w:rPr>
        <w:tab/>
      </w:r>
      <w:r w:rsidRPr="00FA4F4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FA4F4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FA4F4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E825FB" w:rsidRPr="00FA4F41">
        <w:rPr>
          <w:rFonts w:asciiTheme="minorHAnsi" w:hAnsiTheme="minorHAnsi" w:cstheme="minorHAnsi"/>
          <w:sz w:val="24"/>
          <w:szCs w:val="24"/>
        </w:rPr>
        <w:tab/>
      </w:r>
      <w:r w:rsidR="002A28AB" w:rsidRPr="00FA4F41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FA4F41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FA4F41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FA4F41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FA4F41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56D6" w14:textId="77777777" w:rsidR="00BC75C3" w:rsidRDefault="00BC75C3">
      <w:r>
        <w:separator/>
      </w:r>
    </w:p>
    <w:p w14:paraId="37610B89" w14:textId="77777777" w:rsidR="00BC75C3" w:rsidRDefault="00BC75C3"/>
  </w:endnote>
  <w:endnote w:type="continuationSeparator" w:id="0">
    <w:p w14:paraId="3FB055B5" w14:textId="77777777" w:rsidR="00BC75C3" w:rsidRDefault="00BC75C3">
      <w:r>
        <w:continuationSeparator/>
      </w:r>
    </w:p>
    <w:p w14:paraId="6AD4D233" w14:textId="77777777" w:rsidR="00BC75C3" w:rsidRDefault="00BC7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3AF7" w14:textId="77777777" w:rsidR="00BC75C3" w:rsidRDefault="00BC75C3">
      <w:r>
        <w:separator/>
      </w:r>
    </w:p>
    <w:p w14:paraId="5131C7B5" w14:textId="77777777" w:rsidR="00BC75C3" w:rsidRDefault="00BC75C3"/>
  </w:footnote>
  <w:footnote w:type="continuationSeparator" w:id="0">
    <w:p w14:paraId="618262AC" w14:textId="77777777" w:rsidR="00BC75C3" w:rsidRDefault="00BC75C3">
      <w:r>
        <w:continuationSeparator/>
      </w:r>
    </w:p>
    <w:p w14:paraId="62104DA7" w14:textId="77777777" w:rsidR="00BC75C3" w:rsidRDefault="00BC75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6198C"/>
    <w:multiLevelType w:val="hybridMultilevel"/>
    <w:tmpl w:val="4B00CC56"/>
    <w:lvl w:ilvl="0" w:tplc="B85AF09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342498">
    <w:abstractNumId w:val="15"/>
  </w:num>
  <w:num w:numId="2" w16cid:durableId="699235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45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069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6963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6310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720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0185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2631216">
    <w:abstractNumId w:val="17"/>
  </w:num>
  <w:num w:numId="10" w16cid:durableId="30674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148441">
    <w:abstractNumId w:val="8"/>
  </w:num>
  <w:num w:numId="12" w16cid:durableId="1949850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12884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429517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773673">
    <w:abstractNumId w:val="12"/>
  </w:num>
  <w:num w:numId="16" w16cid:durableId="385880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1581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001E"/>
    <w:rsid w:val="00245443"/>
    <w:rsid w:val="00255928"/>
    <w:rsid w:val="00255C47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D735C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2081"/>
    <w:rsid w:val="00774BAB"/>
    <w:rsid w:val="00777385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4E65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5865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1792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D7A29"/>
    <w:rsid w:val="009E4828"/>
    <w:rsid w:val="009E7205"/>
    <w:rsid w:val="009E7412"/>
    <w:rsid w:val="00A007E9"/>
    <w:rsid w:val="00A01F00"/>
    <w:rsid w:val="00A04C41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71999"/>
    <w:rsid w:val="00B975D1"/>
    <w:rsid w:val="00BA20A6"/>
    <w:rsid w:val="00BA33A0"/>
    <w:rsid w:val="00BA35FE"/>
    <w:rsid w:val="00BC0BCC"/>
    <w:rsid w:val="00BC2903"/>
    <w:rsid w:val="00BC75C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249E5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97F2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35DE"/>
    <w:rsid w:val="00E25EB3"/>
    <w:rsid w:val="00E307C6"/>
    <w:rsid w:val="00E30833"/>
    <w:rsid w:val="00E3258B"/>
    <w:rsid w:val="00E356F0"/>
    <w:rsid w:val="00E35787"/>
    <w:rsid w:val="00E36119"/>
    <w:rsid w:val="00E3780B"/>
    <w:rsid w:val="00E4535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4F41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character" w:customStyle="1" w:styleId="s11">
    <w:name w:val="s11"/>
    <w:basedOn w:val="Standardnpsmoodstavce"/>
    <w:rsid w:val="00FA4F41"/>
  </w:style>
  <w:style w:type="character" w:customStyle="1" w:styleId="apple-converted-space">
    <w:name w:val="apple-converted-space"/>
    <w:basedOn w:val="Standardnpsmoodstavce"/>
    <w:rsid w:val="00FA4F41"/>
  </w:style>
  <w:style w:type="paragraph" w:styleId="Revize">
    <w:name w:val="Revision"/>
    <w:hidden/>
    <w:uiPriority w:val="99"/>
    <w:semiHidden/>
    <w:rsid w:val="0024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zuch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6903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</cp:revision>
  <cp:lastPrinted>2016-10-12T10:41:00Z</cp:lastPrinted>
  <dcterms:created xsi:type="dcterms:W3CDTF">2023-11-10T20:16:00Z</dcterms:created>
  <dcterms:modified xsi:type="dcterms:W3CDTF">2023-11-10T20:16:00Z</dcterms:modified>
</cp:coreProperties>
</file>