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4C6D1BB" w:rsidR="00D442C1" w:rsidRDefault="002B7592" w:rsidP="0088737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87374" w:rsidRPr="0088737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88737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87374" w:rsidRPr="00887374">
        <w:rPr>
          <w:rFonts w:asciiTheme="minorHAnsi" w:hAnsiTheme="minorHAnsi" w:cstheme="minorHAnsi"/>
          <w:b/>
          <w:bCs/>
          <w:sz w:val="24"/>
          <w:szCs w:val="24"/>
        </w:rPr>
        <w:t xml:space="preserve"> rozpočtu Státního zemědělského intervenčního fondu na rok 2024 a střednědobého výhledu na roky 2025 a 2026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EFFCDB8" w14:textId="77777777" w:rsidR="00843B66" w:rsidRPr="00887374" w:rsidRDefault="00843B66" w:rsidP="0088737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691D2ACC" w:rsidR="004A79D9" w:rsidRDefault="004A79D9" w:rsidP="0088737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7374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887374">
        <w:rPr>
          <w:rFonts w:asciiTheme="minorHAnsi" w:hAnsiTheme="minorHAnsi" w:cstheme="minorHAnsi"/>
          <w:b/>
          <w:bCs/>
          <w:sz w:val="24"/>
          <w:szCs w:val="24"/>
        </w:rPr>
        <w:t>zásadní připomínky</w:t>
      </w:r>
      <w:r w:rsidRPr="00887374">
        <w:rPr>
          <w:rFonts w:asciiTheme="minorHAnsi" w:hAnsiTheme="minorHAnsi" w:cstheme="minorHAnsi"/>
          <w:sz w:val="24"/>
          <w:szCs w:val="24"/>
        </w:rPr>
        <w:t>:</w:t>
      </w:r>
    </w:p>
    <w:p w14:paraId="15ED78E8" w14:textId="77777777" w:rsidR="00887374" w:rsidRPr="00887374" w:rsidRDefault="00887374" w:rsidP="0088737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E8F94AC" w14:textId="1B66B1B7" w:rsidR="007D63F4" w:rsidRPr="00887374" w:rsidRDefault="007D63F4" w:rsidP="0088737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/>
          <w:sz w:val="24"/>
          <w:szCs w:val="24"/>
          <w:u w:val="single"/>
        </w:rPr>
        <w:t>Obecně:</w:t>
      </w:r>
      <w:r w:rsidRPr="00887374">
        <w:rPr>
          <w:rFonts w:asciiTheme="minorHAnsi" w:hAnsiTheme="minorHAnsi" w:cstheme="minorHAnsi"/>
          <w:bCs/>
          <w:sz w:val="24"/>
          <w:szCs w:val="24"/>
        </w:rPr>
        <w:t xml:space="preserve"> Rozpočet na rok 2024 a rovněž výhled na rok 2025 a 2026 signalizují, že škrty (v rámci konsolidace veřejných financí) v resortu zemědělství byly učiněny bez řádného uvážení. Jasnou indikací je úvodní text materiálu, kde se deklaruje, že „</w:t>
      </w:r>
      <w:r w:rsidRPr="008873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Zejména chybějící SR podíl u Rozvoje venkova podle Strategického plánu 2023+ neumožňuje SZIF vyplácet příslušné dotační tituly dle související EU legislativy a </w:t>
      </w:r>
      <w:r w:rsidRPr="0088737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již proběhlého příjmu žádostí</w:t>
      </w:r>
      <w:r w:rsidRPr="00887374">
        <w:rPr>
          <w:rFonts w:asciiTheme="minorHAnsi" w:hAnsiTheme="minorHAnsi" w:cstheme="minorHAnsi"/>
          <w:b/>
          <w:bCs/>
          <w:sz w:val="24"/>
          <w:szCs w:val="24"/>
        </w:rPr>
        <w:t xml:space="preserve">“. </w:t>
      </w:r>
    </w:p>
    <w:p w14:paraId="75477986" w14:textId="77777777" w:rsidR="007D63F4" w:rsidRPr="00887374" w:rsidRDefault="007D63F4" w:rsidP="0088737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>K roku 2024:</w:t>
      </w:r>
    </w:p>
    <w:p w14:paraId="520E1139" w14:textId="77777777" w:rsidR="007D63F4" w:rsidRPr="00887374" w:rsidRDefault="007D63F4" w:rsidP="00887374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 xml:space="preserve">Vládní strany na začátku volebního období deklarovaly v programovém prohlášení, že úroveň spolufinancování druhého pilíře SZP (2023-2027) bude v poměru </w:t>
      </w:r>
      <w:proofErr w:type="gramStart"/>
      <w:r w:rsidRPr="00887374">
        <w:rPr>
          <w:rFonts w:asciiTheme="minorHAnsi" w:hAnsiTheme="minorHAnsi" w:cstheme="minorHAnsi"/>
          <w:bCs/>
          <w:sz w:val="24"/>
          <w:szCs w:val="24"/>
        </w:rPr>
        <w:t>65%</w:t>
      </w:r>
      <w:proofErr w:type="gramEnd"/>
      <w:r w:rsidRPr="00887374">
        <w:rPr>
          <w:rFonts w:asciiTheme="minorHAnsi" w:hAnsiTheme="minorHAnsi" w:cstheme="minorHAnsi"/>
          <w:bCs/>
          <w:sz w:val="24"/>
          <w:szCs w:val="24"/>
        </w:rPr>
        <w:t xml:space="preserve"> SR a 35% EU. Z dokumentu však vyplývá, že v roce 2024 tato úroveň spolufinancování nebude dodržena a hrozí významné zkrácení klíčových podpor SZP, což znevýhodní české zemědělce proti konkurentům uvnitř i vně EU. Deklarovaný rozpočet 6,3 mld, Kč (veškeré veřejné zdroje) nemůže pokrýt ani trojici opatření II. pilíře SZP – ANC, AEKO a Ekologické zemědělství. Druhý pilíř SZP by však měl financovat více než dvě desítky dalších intervencí. Požadujeme zajistit spolufinancování v poměru 65% SR a 35% </w:t>
      </w:r>
      <w:proofErr w:type="gramStart"/>
      <w:r w:rsidRPr="00887374">
        <w:rPr>
          <w:rFonts w:asciiTheme="minorHAnsi" w:hAnsiTheme="minorHAnsi" w:cstheme="minorHAnsi"/>
          <w:bCs/>
          <w:sz w:val="24"/>
          <w:szCs w:val="24"/>
        </w:rPr>
        <w:t>EU….</w:t>
      </w:r>
      <w:proofErr w:type="gramEnd"/>
      <w:r w:rsidRPr="00887374">
        <w:rPr>
          <w:rFonts w:asciiTheme="minorHAnsi" w:hAnsiTheme="minorHAnsi" w:cstheme="minorHAnsi"/>
          <w:bCs/>
          <w:sz w:val="24"/>
          <w:szCs w:val="24"/>
        </w:rPr>
        <w:t>tzn. cca 8,5 mld. Kč spolufinancování ze SR.</w:t>
      </w:r>
    </w:p>
    <w:p w14:paraId="00B7A82E" w14:textId="77777777" w:rsidR="007D63F4" w:rsidRPr="00887374" w:rsidRDefault="007D63F4" w:rsidP="00887374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>Nelze opomenout ani fakt, že národní podpory dramaticky propadly z cca 5 mld. Kč v roce 2022 na cca 2,4 mld. Kč. I tento propad bude mít neblahé následky na ekonomiku některých dílčích sektorů v odvětví zemědělské výroby.</w:t>
      </w:r>
    </w:p>
    <w:p w14:paraId="20BB927A" w14:textId="77777777" w:rsidR="007D63F4" w:rsidRPr="00887374" w:rsidRDefault="007D63F4" w:rsidP="0088737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>K roku 2025</w:t>
      </w:r>
    </w:p>
    <w:p w14:paraId="56EF1AC7" w14:textId="77777777" w:rsidR="007D63F4" w:rsidRPr="00887374" w:rsidRDefault="007D63F4" w:rsidP="00887374">
      <w:pPr>
        <w:pStyle w:val="Odstavecseseznamem"/>
        <w:numPr>
          <w:ilvl w:val="0"/>
          <w:numId w:val="18"/>
        </w:numPr>
        <w:spacing w:after="1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 xml:space="preserve">Ačkoliv pro roky 2025 a 2026 je navrhovaná vyšší míra spolufinancování II. pilíře SZP, oproti roku 2024, tak ani v tomto případě není dosaženo spolufinancování na úrovni </w:t>
      </w:r>
      <w:proofErr w:type="gramStart"/>
      <w:r w:rsidRPr="00887374">
        <w:rPr>
          <w:rFonts w:asciiTheme="minorHAnsi" w:hAnsiTheme="minorHAnsi" w:cstheme="minorHAnsi"/>
          <w:bCs/>
          <w:sz w:val="24"/>
          <w:szCs w:val="24"/>
        </w:rPr>
        <w:t>65%</w:t>
      </w:r>
      <w:proofErr w:type="gramEnd"/>
      <w:r w:rsidRPr="00887374">
        <w:rPr>
          <w:rFonts w:asciiTheme="minorHAnsi" w:hAnsiTheme="minorHAnsi" w:cstheme="minorHAnsi"/>
          <w:bCs/>
          <w:sz w:val="24"/>
          <w:szCs w:val="24"/>
        </w:rPr>
        <w:t xml:space="preserve">/35% SR/EU. Spolufinancování se v těchto případech jeví spíše jako </w:t>
      </w:r>
      <w:proofErr w:type="gramStart"/>
      <w:r w:rsidRPr="00887374">
        <w:rPr>
          <w:rFonts w:asciiTheme="minorHAnsi" w:hAnsiTheme="minorHAnsi" w:cstheme="minorHAnsi"/>
          <w:bCs/>
          <w:sz w:val="24"/>
          <w:szCs w:val="24"/>
        </w:rPr>
        <w:t>50%</w:t>
      </w:r>
      <w:proofErr w:type="gramEnd"/>
      <w:r w:rsidRPr="00887374">
        <w:rPr>
          <w:rFonts w:asciiTheme="minorHAnsi" w:hAnsiTheme="minorHAnsi" w:cstheme="minorHAnsi"/>
          <w:bCs/>
          <w:sz w:val="24"/>
          <w:szCs w:val="24"/>
        </w:rPr>
        <w:t>/50% SR/EU. I tento návrh by dále prohluboval snižování konkurenceschopnosti českého zemědělství a postupně akceleroval tlak na růst ceny potravin.</w:t>
      </w:r>
    </w:p>
    <w:p w14:paraId="2DE31C13" w14:textId="77777777" w:rsidR="007D63F4" w:rsidRPr="00887374" w:rsidRDefault="007D63F4" w:rsidP="00887374">
      <w:pPr>
        <w:pStyle w:val="Odstavecseseznamem"/>
        <w:numPr>
          <w:ilvl w:val="0"/>
          <w:numId w:val="18"/>
        </w:numPr>
        <w:spacing w:after="1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 xml:space="preserve">Zcela nepřijatelný je pak návrh na krácení národních zemědělských podpor pro oba roky na úrovni cca 0,7 mld. Kč. </w:t>
      </w:r>
    </w:p>
    <w:p w14:paraId="57327FA4" w14:textId="77777777" w:rsidR="007D63F4" w:rsidRPr="00887374" w:rsidRDefault="007D63F4" w:rsidP="0088737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t>Výše uvedené snížení participace státu na rozpočtu SZIF pro provádění některých dotačních nástrojů povede k snižování potravinové bezpečnosti ČR, útlumu rozvoje odvětví zemědělské výroby v obtížném ekonomickém období, a také k tlaku na ceny tuzemských potravin což povede k jejich vytlačení na okraj konkurenceschopnosti v porovnání s produkty od zemědělců mimo ČR.</w:t>
      </w:r>
    </w:p>
    <w:p w14:paraId="286BEDA2" w14:textId="3B9E252B" w:rsidR="004A79D9" w:rsidRPr="00887374" w:rsidRDefault="007D63F4" w:rsidP="00887374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88737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</w:t>
      </w:r>
      <w:r w:rsidR="004A79D9" w:rsidRPr="00887374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887374" w:rsidRDefault="004A79D9" w:rsidP="00887374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6879F14" w14:textId="350316AF" w:rsidR="004A79D9" w:rsidRPr="00887374" w:rsidRDefault="00814B2E" w:rsidP="00887374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Jan Ulrich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8873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071C97" w:rsidRPr="0090785B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ulrich@zscr.cz</w:t>
        </w:r>
      </w:hyperlink>
      <w:r w:rsidR="00071C97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4A79D9" w:rsidRPr="008873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8873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8873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4A79D9" w:rsidRPr="008873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26084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725 876 956</w:t>
      </w:r>
    </w:p>
    <w:p w14:paraId="0BEE9D28" w14:textId="77777777" w:rsidR="004A79D9" w:rsidRPr="000C3605" w:rsidRDefault="004A79D9" w:rsidP="00887374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87374">
        <w:rPr>
          <w:rFonts w:asciiTheme="minorHAnsi" w:hAnsiTheme="minorHAnsi" w:cstheme="minorHAnsi"/>
        </w:rPr>
        <w:t>Dr. Jan Zikeš</w:t>
      </w:r>
      <w:r w:rsidRPr="00887374">
        <w:rPr>
          <w:rFonts w:asciiTheme="minorHAnsi" w:hAnsiTheme="minorHAnsi" w:cstheme="minorHAnsi"/>
        </w:rPr>
        <w:tab/>
      </w:r>
      <w:r w:rsidRPr="00887374">
        <w:rPr>
          <w:rFonts w:asciiTheme="minorHAnsi" w:hAnsiTheme="minorHAnsi" w:cstheme="minorHAnsi"/>
        </w:rPr>
        <w:tab/>
      </w:r>
      <w:r w:rsidRPr="00887374">
        <w:rPr>
          <w:rFonts w:asciiTheme="minorHAnsi" w:hAnsiTheme="minorHAnsi" w:cstheme="minorHAnsi"/>
        </w:rPr>
        <w:tab/>
        <w:t>e-mail:</w:t>
      </w:r>
      <w:r w:rsidRPr="00887374">
        <w:rPr>
          <w:rFonts w:asciiTheme="minorHAnsi" w:hAnsiTheme="minorHAnsi" w:cstheme="minorHAnsi"/>
        </w:rPr>
        <w:tab/>
      </w:r>
      <w:hyperlink r:id="rId12" w:history="1">
        <w:r w:rsidRPr="00887374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887374">
        <w:rPr>
          <w:rFonts w:asciiTheme="minorHAnsi" w:hAnsiTheme="minorHAnsi" w:cstheme="minorHAnsi"/>
        </w:rPr>
        <w:tab/>
      </w:r>
      <w:r w:rsidRPr="00887374">
        <w:rPr>
          <w:rFonts w:asciiTheme="minorHAnsi" w:hAnsiTheme="minorHAnsi" w:cstheme="minorHAnsi"/>
        </w:rPr>
        <w:tab/>
      </w:r>
      <w:r w:rsidRPr="00887374">
        <w:rPr>
          <w:rFonts w:asciiTheme="minorHAnsi" w:hAnsiTheme="minorHAnsi" w:cstheme="minorHAnsi"/>
        </w:rPr>
        <w:tab/>
      </w:r>
      <w:r w:rsidRPr="00887374">
        <w:rPr>
          <w:rFonts w:asciiTheme="minorHAnsi" w:hAnsiTheme="minorHAnsi" w:cstheme="minorHAnsi"/>
        </w:rPr>
        <w:tab/>
        <w:t>tel:</w:t>
      </w:r>
      <w:r w:rsidRPr="00887374">
        <w:rPr>
          <w:rFonts w:asciiTheme="minorHAnsi" w:hAnsiTheme="minorHAnsi" w:cstheme="minorHAnsi"/>
        </w:rPr>
        <w:tab/>
        <w:t>222</w:t>
      </w:r>
      <w:r w:rsidRPr="000C3605">
        <w:rPr>
          <w:rFonts w:asciiTheme="minorHAnsi" w:hAnsiTheme="minorHAnsi" w:cstheme="minorHAnsi"/>
        </w:rPr>
        <w:t> 324</w:t>
      </w:r>
      <w:r>
        <w:rPr>
          <w:rFonts w:asciiTheme="minorHAnsi" w:hAnsiTheme="minorHAnsi" w:cstheme="minorHAnsi"/>
        </w:rPr>
        <w:t> </w:t>
      </w:r>
      <w:r w:rsidRPr="000C3605">
        <w:rPr>
          <w:rFonts w:asciiTheme="minorHAnsi" w:hAnsiTheme="minorHAnsi" w:cstheme="minorHAnsi"/>
        </w:rPr>
        <w:t>985</w:t>
      </w:r>
    </w:p>
    <w:p w14:paraId="5C0FC7AB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ABD055" w14:textId="77777777" w:rsidR="00E537EB" w:rsidRDefault="00E537EB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E7DD973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260847">
        <w:rPr>
          <w:rFonts w:asciiTheme="minorHAnsi" w:hAnsiTheme="minorHAnsi" w:cstheme="minorHAnsi"/>
          <w:sz w:val="24"/>
          <w:szCs w:val="24"/>
        </w:rPr>
        <w:t xml:space="preserve"> 31. října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30CB9D84" w14:textId="77777777" w:rsidR="00E537EB" w:rsidRDefault="00E537E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656688"/>
    <w:multiLevelType w:val="hybridMultilevel"/>
    <w:tmpl w:val="630AF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6A74"/>
    <w:multiLevelType w:val="hybridMultilevel"/>
    <w:tmpl w:val="02D86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3"/>
  </w:num>
  <w:num w:numId="16" w16cid:durableId="422183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646449">
    <w:abstractNumId w:val="1"/>
  </w:num>
  <w:num w:numId="18" w16cid:durableId="16910305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1C97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0847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3F4"/>
    <w:rsid w:val="007D6A55"/>
    <w:rsid w:val="007D7760"/>
    <w:rsid w:val="007E4903"/>
    <w:rsid w:val="007E753A"/>
    <w:rsid w:val="007F5296"/>
    <w:rsid w:val="007F664F"/>
    <w:rsid w:val="00800419"/>
    <w:rsid w:val="00811E90"/>
    <w:rsid w:val="00814B2E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87374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537EB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rich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3320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42</cp:revision>
  <cp:lastPrinted>2016-10-12T10:41:00Z</cp:lastPrinted>
  <dcterms:created xsi:type="dcterms:W3CDTF">2020-07-21T13:09:00Z</dcterms:created>
  <dcterms:modified xsi:type="dcterms:W3CDTF">2023-10-31T19:30:00Z</dcterms:modified>
</cp:coreProperties>
</file>