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92BE" w14:textId="4B2F68FC" w:rsidR="00BA40A7" w:rsidRPr="00BA40A7" w:rsidRDefault="00BA40A7" w:rsidP="00614A41">
      <w:pPr>
        <w:jc w:val="both"/>
        <w:rPr>
          <w:b/>
        </w:rPr>
      </w:pPr>
      <w:proofErr w:type="spellStart"/>
      <w:r w:rsidRPr="002525E3">
        <w:rPr>
          <w:b/>
        </w:rPr>
        <w:t>Contact</w:t>
      </w:r>
      <w:proofErr w:type="spellEnd"/>
      <w:r w:rsidRPr="002525E3">
        <w:rPr>
          <w:b/>
        </w:rPr>
        <w:t xml:space="preserve"> </w:t>
      </w:r>
      <w:proofErr w:type="spellStart"/>
      <w:r w:rsidRPr="002525E3">
        <w:rPr>
          <w:b/>
        </w:rPr>
        <w:t>Ukraine</w:t>
      </w:r>
      <w:proofErr w:type="spellEnd"/>
      <w:r w:rsidRPr="002525E3">
        <w:rPr>
          <w:b/>
        </w:rPr>
        <w:t xml:space="preserve"> spojí české firmy s</w:t>
      </w:r>
      <w:r w:rsidR="009F2340">
        <w:rPr>
          <w:b/>
        </w:rPr>
        <w:t> </w:t>
      </w:r>
      <w:r w:rsidRPr="002525E3">
        <w:rPr>
          <w:b/>
        </w:rPr>
        <w:t xml:space="preserve">ukrajinskými partnery </w:t>
      </w:r>
      <w:r w:rsidR="002525E3" w:rsidRPr="002525E3">
        <w:rPr>
          <w:b/>
        </w:rPr>
        <w:t>během</w:t>
      </w:r>
      <w:r w:rsidRPr="002525E3">
        <w:rPr>
          <w:b/>
        </w:rPr>
        <w:t xml:space="preserve"> Mezinárodní</w:t>
      </w:r>
      <w:r w:rsidR="002525E3" w:rsidRPr="002525E3">
        <w:rPr>
          <w:b/>
        </w:rPr>
        <w:t>ho</w:t>
      </w:r>
      <w:r w:rsidRPr="002525E3">
        <w:rPr>
          <w:b/>
        </w:rPr>
        <w:t xml:space="preserve"> strojírenské</w:t>
      </w:r>
      <w:r w:rsidR="002525E3" w:rsidRPr="002525E3">
        <w:rPr>
          <w:b/>
        </w:rPr>
        <w:t>ho</w:t>
      </w:r>
      <w:r w:rsidRPr="002525E3">
        <w:rPr>
          <w:b/>
        </w:rPr>
        <w:t xml:space="preserve"> veletrhu v</w:t>
      </w:r>
      <w:r w:rsidR="009F2340">
        <w:rPr>
          <w:b/>
        </w:rPr>
        <w:t> </w:t>
      </w:r>
      <w:r w:rsidRPr="002525E3">
        <w:rPr>
          <w:b/>
        </w:rPr>
        <w:t>Brně</w:t>
      </w:r>
    </w:p>
    <w:p w14:paraId="201CD411" w14:textId="048F97EE" w:rsidR="00A241AC" w:rsidRDefault="00A241AC" w:rsidP="00614A41">
      <w:pPr>
        <w:jc w:val="both"/>
      </w:pPr>
      <w:r w:rsidRPr="00A241AC">
        <w:rPr>
          <w:noProof/>
        </w:rPr>
        <w:drawing>
          <wp:inline distT="0" distB="0" distL="0" distR="0" wp14:anchorId="13C42E13" wp14:editId="530FC9D5">
            <wp:extent cx="3648974" cy="1040779"/>
            <wp:effectExtent l="0" t="0" r="8890" b="6985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042" cy="105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F472" w14:textId="01DC68B0" w:rsidR="00BA40A7" w:rsidRDefault="00614A41" w:rsidP="00614A41">
      <w:pPr>
        <w:jc w:val="both"/>
      </w:pPr>
      <w:r>
        <w:t>M</w:t>
      </w:r>
      <w:r w:rsidR="00BA40A7" w:rsidRPr="00BA40A7">
        <w:t>inisterstvo průmyslu a</w:t>
      </w:r>
      <w:r w:rsidR="009F2340">
        <w:t> </w:t>
      </w:r>
      <w:r w:rsidR="00BA40A7" w:rsidRPr="00BA40A7">
        <w:t>obchodu České republiky (MPO) ve spolupráci s</w:t>
      </w:r>
      <w:r w:rsidR="009F2340">
        <w:t> </w:t>
      </w:r>
      <w:r w:rsidR="00BA40A7" w:rsidRPr="00BA40A7">
        <w:t>B</w:t>
      </w:r>
      <w:r w:rsidR="00D32BD8">
        <w:t>rněnskými výstavami a</w:t>
      </w:r>
      <w:r w:rsidR="009F2340">
        <w:t> </w:t>
      </w:r>
      <w:r w:rsidR="00D32BD8">
        <w:t>veletrhy</w:t>
      </w:r>
      <w:r>
        <w:t xml:space="preserve">, </w:t>
      </w:r>
      <w:r w:rsidR="00D32BD8">
        <w:t xml:space="preserve">Ministerstvem zahraničních věcí ČR, </w:t>
      </w:r>
      <w:r>
        <w:t>Hospodářskou komorou ČR, Svazem průmyslu a</w:t>
      </w:r>
      <w:r w:rsidR="009F2340">
        <w:t> </w:t>
      </w:r>
      <w:r>
        <w:t>obchodu ČR a</w:t>
      </w:r>
      <w:r w:rsidR="009F2340">
        <w:t> </w:t>
      </w:r>
      <w:r>
        <w:t>Konfederací zaměstnavatelských a</w:t>
      </w:r>
      <w:r w:rsidR="009F2340">
        <w:t> </w:t>
      </w:r>
      <w:r>
        <w:t xml:space="preserve">podnikatelských svazů ČR </w:t>
      </w:r>
      <w:r w:rsidR="00BA40A7" w:rsidRPr="00BA40A7">
        <w:t xml:space="preserve">představuje akci </w:t>
      </w:r>
      <w:proofErr w:type="spellStart"/>
      <w:r w:rsidR="00BA40A7" w:rsidRPr="00BA40A7">
        <w:t>Contact</w:t>
      </w:r>
      <w:proofErr w:type="spellEnd"/>
      <w:r w:rsidR="00BA40A7" w:rsidRPr="00BA40A7">
        <w:t xml:space="preserve"> </w:t>
      </w:r>
      <w:proofErr w:type="spellStart"/>
      <w:r w:rsidR="00BA40A7" w:rsidRPr="00BA40A7">
        <w:t>Ukraine</w:t>
      </w:r>
      <w:proofErr w:type="spellEnd"/>
      <w:r w:rsidR="00BA40A7" w:rsidRPr="00BA40A7">
        <w:t xml:space="preserve">. </w:t>
      </w:r>
      <w:r w:rsidR="002525E3">
        <w:t>Akce</w:t>
      </w:r>
      <w:r w:rsidR="005364EE">
        <w:t>, která má</w:t>
      </w:r>
      <w:r w:rsidR="002525E3">
        <w:t xml:space="preserve"> záštitu předsedy vlády ČR Petra Fialy</w:t>
      </w:r>
      <w:r w:rsidR="00D32BD8">
        <w:t>,</w:t>
      </w:r>
      <w:r w:rsidR="00BA40A7" w:rsidRPr="00BA40A7">
        <w:t xml:space="preserve"> se uskuteční paralelně s</w:t>
      </w:r>
      <w:r w:rsidR="009F2340">
        <w:t> </w:t>
      </w:r>
      <w:r w:rsidR="00BA40A7" w:rsidRPr="00BA40A7">
        <w:t>Mezinárodním strojírenským veletrhem v</w:t>
      </w:r>
      <w:r w:rsidR="009F2340">
        <w:t> </w:t>
      </w:r>
      <w:r w:rsidR="00BA40A7" w:rsidRPr="00BA40A7">
        <w:t>Brně ve dnech 10. - 12. října 2023.</w:t>
      </w:r>
      <w:r w:rsidR="00BA40A7">
        <w:t xml:space="preserve"> </w:t>
      </w:r>
      <w:r w:rsidR="005364EE">
        <w:t>Jejím cílem</w:t>
      </w:r>
      <w:r w:rsidR="00BA40A7" w:rsidRPr="00BA40A7">
        <w:t xml:space="preserve"> </w:t>
      </w:r>
      <w:r w:rsidR="002525E3">
        <w:t>je</w:t>
      </w:r>
      <w:r w:rsidR="00BA40A7" w:rsidRPr="00BA40A7">
        <w:t xml:space="preserve"> vytvořit platformu pro propojení českých firem působících v</w:t>
      </w:r>
      <w:r w:rsidR="009F2340">
        <w:t> </w:t>
      </w:r>
      <w:r w:rsidR="00BA40A7" w:rsidRPr="00BA40A7">
        <w:t>oblasti</w:t>
      </w:r>
      <w:r w:rsidR="00D32BD8">
        <w:t xml:space="preserve"> dopravní infrastruktury, energetiky, strojírenství, zdravotnictví</w:t>
      </w:r>
      <w:r w:rsidR="00BA40A7" w:rsidRPr="00BA40A7">
        <w:t xml:space="preserve"> </w:t>
      </w:r>
      <w:r w:rsidR="00D32BD8">
        <w:t>a</w:t>
      </w:r>
      <w:r w:rsidR="009F2340">
        <w:t> </w:t>
      </w:r>
      <w:r w:rsidR="00D32BD8">
        <w:t xml:space="preserve">obecně </w:t>
      </w:r>
      <w:r w:rsidR="00BA40A7" w:rsidRPr="00BA40A7">
        <w:t>rekonstrukčních prací na Ukrajině s</w:t>
      </w:r>
      <w:r w:rsidR="009F2340">
        <w:t> </w:t>
      </w:r>
      <w:r w:rsidR="00BA40A7" w:rsidRPr="00BA40A7">
        <w:t xml:space="preserve">odpovědnými představiteli </w:t>
      </w:r>
      <w:r w:rsidR="009F2340">
        <w:t>Ministerstva hospodářství v čele s</w:t>
      </w:r>
      <w:r w:rsidR="00667D30">
        <w:t> náměstkem ministra</w:t>
      </w:r>
      <w:r w:rsidR="009F2340">
        <w:t xml:space="preserve"> </w:t>
      </w:r>
      <w:r w:rsidR="00667D30">
        <w:t>Tarasem Kačkou</w:t>
      </w:r>
      <w:r w:rsidR="009F2340">
        <w:t xml:space="preserve">, </w:t>
      </w:r>
      <w:r w:rsidR="00BA40A7" w:rsidRPr="00BA40A7">
        <w:t>ukrajinských regionů, municipalit a</w:t>
      </w:r>
      <w:r w:rsidR="009F2340">
        <w:t> </w:t>
      </w:r>
      <w:r w:rsidR="00BA40A7" w:rsidRPr="00BA40A7">
        <w:t>státní správy. K</w:t>
      </w:r>
      <w:r w:rsidR="009F2340">
        <w:t> </w:t>
      </w:r>
      <w:r w:rsidR="00BA40A7" w:rsidRPr="00BA40A7">
        <w:t>tomuto účelu MPO ve spolupráci s</w:t>
      </w:r>
      <w:r w:rsidR="009F2340">
        <w:t> </w:t>
      </w:r>
      <w:r w:rsidR="00BA40A7" w:rsidRPr="00BA40A7">
        <w:t xml:space="preserve">BVV </w:t>
      </w:r>
      <w:r w:rsidR="002525E3">
        <w:t xml:space="preserve">Brno </w:t>
      </w:r>
      <w:r w:rsidR="00BA40A7" w:rsidRPr="00BA40A7">
        <w:t>poskytne</w:t>
      </w:r>
      <w:r w:rsidR="005364EE">
        <w:t xml:space="preserve"> ukrajinské straně</w:t>
      </w:r>
      <w:r w:rsidR="00BA40A7" w:rsidRPr="00BA40A7">
        <w:t xml:space="preserve"> prostor o</w:t>
      </w:r>
      <w:r w:rsidR="009F2340">
        <w:t> </w:t>
      </w:r>
      <w:r w:rsidR="00BA40A7" w:rsidRPr="00BA40A7">
        <w:t>rozloze 300 m</w:t>
      </w:r>
      <w:r w:rsidR="00BA40A7" w:rsidRPr="00614A41">
        <w:rPr>
          <w:vertAlign w:val="superscript"/>
        </w:rPr>
        <w:t>2</w:t>
      </w:r>
      <w:r w:rsidR="00BA40A7" w:rsidRPr="00BA40A7">
        <w:t xml:space="preserve"> v</w:t>
      </w:r>
      <w:r w:rsidR="009F2340">
        <w:t> </w:t>
      </w:r>
      <w:r w:rsidR="00BA40A7" w:rsidRPr="00BA40A7">
        <w:t>Pavilonu A</w:t>
      </w:r>
      <w:r w:rsidR="009F2340">
        <w:t> </w:t>
      </w:r>
      <w:r w:rsidR="00BA40A7" w:rsidRPr="00BA40A7">
        <w:t>brněnského výstaviště, včetně vybavení a</w:t>
      </w:r>
      <w:r w:rsidR="009F2340">
        <w:t> </w:t>
      </w:r>
      <w:r w:rsidR="00BA40A7" w:rsidRPr="00BA40A7">
        <w:t>výstavby.</w:t>
      </w:r>
    </w:p>
    <w:p w14:paraId="28885CEF" w14:textId="7FF55390" w:rsidR="00614A41" w:rsidRDefault="002525E3" w:rsidP="00614A41">
      <w:pPr>
        <w:jc w:val="both"/>
      </w:pPr>
      <w:r>
        <w:t>Na akci byli přihlášeni představitel</w:t>
      </w:r>
      <w:r w:rsidR="005364EE">
        <w:t>é</w:t>
      </w:r>
      <w:r>
        <w:t xml:space="preserve"> regionálních samospráv a</w:t>
      </w:r>
      <w:r w:rsidR="009F2340">
        <w:t> </w:t>
      </w:r>
      <w:r w:rsidR="00D32BD8">
        <w:t xml:space="preserve">regionálních </w:t>
      </w:r>
      <w:r>
        <w:t>hospodářských komor z</w:t>
      </w:r>
      <w:r w:rsidR="009F2340">
        <w:t> </w:t>
      </w:r>
      <w:r>
        <w:t>ukrajinských oblastí s</w:t>
      </w:r>
      <w:r w:rsidR="009F2340">
        <w:t> </w:t>
      </w:r>
      <w:r>
        <w:t xml:space="preserve">největším průmyslovým potenciálem. </w:t>
      </w:r>
      <w:r w:rsidRPr="002525E3">
        <w:t>Tyto regiony</w:t>
      </w:r>
      <w:r w:rsidR="00C578A6">
        <w:t xml:space="preserve"> stejně jako Ukrajinská obchodní komora</w:t>
      </w:r>
      <w:r w:rsidRPr="002525E3">
        <w:t xml:space="preserve"> budou mít </w:t>
      </w:r>
      <w:r>
        <w:t>v</w:t>
      </w:r>
      <w:r w:rsidR="009F2340">
        <w:t> </w:t>
      </w:r>
      <w:r>
        <w:t>pavilonu A</w:t>
      </w:r>
      <w:r w:rsidR="009F2340">
        <w:t> </w:t>
      </w:r>
      <w:r w:rsidRPr="002525E3">
        <w:t xml:space="preserve">své </w:t>
      </w:r>
      <w:r>
        <w:t xml:space="preserve">vlastní </w:t>
      </w:r>
      <w:r w:rsidRPr="002525E3">
        <w:t>stánky</w:t>
      </w:r>
      <w:r>
        <w:t>, na kterých bude</w:t>
      </w:r>
      <w:r w:rsidR="00AA0A1F">
        <w:t>te</w:t>
      </w:r>
      <w:r>
        <w:t xml:space="preserve"> moci přímo jednat </w:t>
      </w:r>
      <w:r w:rsidR="00C578A6">
        <w:t xml:space="preserve">po spárování </w:t>
      </w:r>
      <w:r>
        <w:t xml:space="preserve">skrze </w:t>
      </w:r>
      <w:proofErr w:type="spellStart"/>
      <w:r>
        <w:t>matchmakingovou</w:t>
      </w:r>
      <w:proofErr w:type="spellEnd"/>
      <w:r>
        <w:t xml:space="preserve"> platformu </w:t>
      </w:r>
      <w:hyperlink r:id="rId9" w:history="1">
        <w:r w:rsidRPr="00D32BD8">
          <w:rPr>
            <w:rStyle w:val="Hypertextovodkaz"/>
          </w:rPr>
          <w:t>Kontakt-Kontrakt.</w:t>
        </w:r>
      </w:hyperlink>
    </w:p>
    <w:p w14:paraId="19CF34FC" w14:textId="226CF6AE" w:rsidR="00770C82" w:rsidRDefault="00410C3A" w:rsidP="00614A41">
      <w:pPr>
        <w:jc w:val="both"/>
      </w:pPr>
      <w:r>
        <w:t xml:space="preserve">Kromě příležitosti setkat se a jednat s ukrajinskými představiteli dává akce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šanci se seznámit skrze prezentace a debaty například s možnostmi tuzemského i zahraničního financování exportu na Ukrajinu, zapojení se do mezinárodních rekonstrukčních projektů, aktivitami českých ministerstev vůči Ukrajině či možnostmi česko-ukrajinské spolupráce v chytrém průmyslu. MPO taktéž v Brně představí své programy Aid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– </w:t>
      </w:r>
      <w:proofErr w:type="spellStart"/>
      <w:r>
        <w:t>Ukraine</w:t>
      </w:r>
      <w:proofErr w:type="spellEnd"/>
      <w:r>
        <w:t xml:space="preserve"> a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, které jsou propojují ukrajinské potřeby s českými možnostmi. </w:t>
      </w:r>
    </w:p>
    <w:p w14:paraId="1261F40D" w14:textId="063537C8" w:rsidR="00BA40A7" w:rsidRPr="002525E3" w:rsidRDefault="00BA40A7" w:rsidP="00614A41">
      <w:pPr>
        <w:jc w:val="both"/>
      </w:pPr>
      <w:proofErr w:type="spellStart"/>
      <w:r w:rsidRPr="002525E3">
        <w:t>Contact</w:t>
      </w:r>
      <w:proofErr w:type="spellEnd"/>
      <w:r w:rsidRPr="002525E3">
        <w:t xml:space="preserve"> </w:t>
      </w:r>
      <w:proofErr w:type="spellStart"/>
      <w:r w:rsidRPr="002525E3">
        <w:t>Ukraine</w:t>
      </w:r>
      <w:proofErr w:type="spellEnd"/>
      <w:r w:rsidRPr="002525E3">
        <w:t xml:space="preserve"> </w:t>
      </w:r>
      <w:r w:rsidR="00231462" w:rsidRPr="002525E3">
        <w:t>bude</w:t>
      </w:r>
      <w:r w:rsidRPr="002525E3">
        <w:t xml:space="preserve"> důležitým krokem k</w:t>
      </w:r>
      <w:r w:rsidR="009F2340">
        <w:t> </w:t>
      </w:r>
      <w:r w:rsidRPr="002525E3">
        <w:t>posílení obchodních a</w:t>
      </w:r>
      <w:r w:rsidR="009F2340">
        <w:t> </w:t>
      </w:r>
      <w:r w:rsidRPr="002525E3">
        <w:t>partnerských vztahů mezi českými a</w:t>
      </w:r>
      <w:r w:rsidR="009F2340">
        <w:t> </w:t>
      </w:r>
      <w:r w:rsidRPr="002525E3">
        <w:t>ukrajinskými subjekty v</w:t>
      </w:r>
      <w:r w:rsidR="009F2340">
        <w:t> </w:t>
      </w:r>
      <w:r w:rsidRPr="002525E3">
        <w:t>oblasti rekonstrukčních prací a</w:t>
      </w:r>
      <w:r w:rsidR="009F2340">
        <w:t> </w:t>
      </w:r>
      <w:r w:rsidR="002525E3" w:rsidRPr="002525E3">
        <w:t xml:space="preserve">otevře </w:t>
      </w:r>
      <w:r w:rsidRPr="002525E3">
        <w:t>nov</w:t>
      </w:r>
      <w:r w:rsidR="00231462" w:rsidRPr="002525E3">
        <w:t>é</w:t>
      </w:r>
      <w:r w:rsidRPr="002525E3">
        <w:t xml:space="preserve"> možnost</w:t>
      </w:r>
      <w:r w:rsidR="00231462" w:rsidRPr="002525E3">
        <w:t>i</w:t>
      </w:r>
      <w:r w:rsidRPr="002525E3">
        <w:t xml:space="preserve"> spolupráce mezi </w:t>
      </w:r>
      <w:r w:rsidR="002525E3" w:rsidRPr="002525E3">
        <w:t xml:space="preserve">oběma </w:t>
      </w:r>
      <w:r w:rsidRPr="002525E3">
        <w:t>zeměmi.</w:t>
      </w:r>
    </w:p>
    <w:p w14:paraId="52DC452D" w14:textId="0E4EE795" w:rsidR="00713948" w:rsidRPr="00605759" w:rsidRDefault="00BA40A7" w:rsidP="00614A41">
      <w:pPr>
        <w:jc w:val="both"/>
      </w:pPr>
      <w:r w:rsidRPr="00614A41">
        <w:t>Pro více informací o</w:t>
      </w:r>
      <w:r w:rsidR="009F2340">
        <w:t> </w:t>
      </w:r>
      <w:proofErr w:type="spellStart"/>
      <w:r w:rsidRPr="00614A41">
        <w:t>Contact</w:t>
      </w:r>
      <w:proofErr w:type="spellEnd"/>
      <w:r w:rsidRPr="00614A41">
        <w:t xml:space="preserve"> </w:t>
      </w:r>
      <w:proofErr w:type="spellStart"/>
      <w:r w:rsidRPr="00614A41">
        <w:t>Ukraine</w:t>
      </w:r>
      <w:proofErr w:type="spellEnd"/>
      <w:r w:rsidRPr="00614A41">
        <w:t xml:space="preserve"> a</w:t>
      </w:r>
      <w:r w:rsidR="009F2340">
        <w:t> </w:t>
      </w:r>
      <w:r w:rsidRPr="00614A41">
        <w:t>Mezinárodním strojírenském veletrhu v</w:t>
      </w:r>
      <w:r w:rsidR="009F2340">
        <w:t> </w:t>
      </w:r>
      <w:r w:rsidRPr="00614A41">
        <w:t>Brně sledujte oficiální webové stránky veletrhu</w:t>
      </w:r>
      <w:r w:rsidR="00231462" w:rsidRPr="00614A41">
        <w:t>, BKUA</w:t>
      </w:r>
      <w:r w:rsidRPr="00614A41">
        <w:t xml:space="preserve"> a</w:t>
      </w:r>
      <w:r w:rsidR="009F2340">
        <w:t> </w:t>
      </w:r>
      <w:r w:rsidRPr="00614A41">
        <w:t>zúčastněných partnerů.</w:t>
      </w:r>
    </w:p>
    <w:sectPr w:rsidR="00713948" w:rsidRPr="00605759" w:rsidSect="00CC5E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F17C" w14:textId="77777777" w:rsidR="00BA40A7" w:rsidRDefault="00BA40A7" w:rsidP="00677FE0">
      <w:pPr>
        <w:spacing w:after="0" w:line="240" w:lineRule="auto"/>
      </w:pPr>
      <w:r>
        <w:separator/>
      </w:r>
    </w:p>
  </w:endnote>
  <w:endnote w:type="continuationSeparator" w:id="0">
    <w:p w14:paraId="40E40027" w14:textId="77777777" w:rsidR="00BA40A7" w:rsidRDefault="00BA40A7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E5C9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5AC1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5CA2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E9FE" w14:textId="77777777" w:rsidR="00BA40A7" w:rsidRDefault="00BA40A7" w:rsidP="00677FE0">
      <w:pPr>
        <w:spacing w:after="0" w:line="240" w:lineRule="auto"/>
      </w:pPr>
      <w:r>
        <w:separator/>
      </w:r>
    </w:p>
  </w:footnote>
  <w:footnote w:type="continuationSeparator" w:id="0">
    <w:p w14:paraId="304018F5" w14:textId="77777777" w:rsidR="00BA40A7" w:rsidRDefault="00BA40A7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1512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91D8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9604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 w16cid:durableId="860972946">
    <w:abstractNumId w:val="16"/>
  </w:num>
  <w:num w:numId="2" w16cid:durableId="354963301">
    <w:abstractNumId w:val="32"/>
  </w:num>
  <w:num w:numId="3" w16cid:durableId="1212114083">
    <w:abstractNumId w:val="19"/>
  </w:num>
  <w:num w:numId="4" w16cid:durableId="2042852685">
    <w:abstractNumId w:val="14"/>
  </w:num>
  <w:num w:numId="5" w16cid:durableId="131375383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1076365955">
    <w:abstractNumId w:val="28"/>
  </w:num>
  <w:num w:numId="7" w16cid:durableId="255335583">
    <w:abstractNumId w:val="7"/>
  </w:num>
  <w:num w:numId="8" w16cid:durableId="585575528">
    <w:abstractNumId w:val="31"/>
  </w:num>
  <w:num w:numId="9" w16cid:durableId="1611277603">
    <w:abstractNumId w:val="5"/>
    <w:lvlOverride w:ilvl="0"/>
  </w:num>
  <w:num w:numId="10" w16cid:durableId="1150362936">
    <w:abstractNumId w:val="2"/>
  </w:num>
  <w:num w:numId="11" w16cid:durableId="363294383">
    <w:abstractNumId w:val="1"/>
  </w:num>
  <w:num w:numId="12" w16cid:durableId="776408442">
    <w:abstractNumId w:val="0"/>
  </w:num>
  <w:num w:numId="13" w16cid:durableId="1059597457">
    <w:abstractNumId w:val="30"/>
  </w:num>
  <w:num w:numId="14" w16cid:durableId="1133138948">
    <w:abstractNumId w:val="4"/>
  </w:num>
  <w:num w:numId="15" w16cid:durableId="1710956462">
    <w:abstractNumId w:val="3"/>
  </w:num>
  <w:num w:numId="16" w16cid:durableId="827205434">
    <w:abstractNumId w:val="28"/>
  </w:num>
  <w:num w:numId="17" w16cid:durableId="639922411">
    <w:abstractNumId w:val="20"/>
  </w:num>
  <w:num w:numId="18" w16cid:durableId="1077282948">
    <w:abstractNumId w:val="6"/>
  </w:num>
  <w:num w:numId="19" w16cid:durableId="678317617">
    <w:abstractNumId w:val="12"/>
  </w:num>
  <w:num w:numId="20" w16cid:durableId="583497508">
    <w:abstractNumId w:val="8"/>
  </w:num>
  <w:num w:numId="21" w16cid:durableId="1016493650">
    <w:abstractNumId w:val="26"/>
  </w:num>
  <w:num w:numId="22" w16cid:durableId="1999455281">
    <w:abstractNumId w:val="10"/>
  </w:num>
  <w:num w:numId="23" w16cid:durableId="770704477">
    <w:abstractNumId w:val="21"/>
  </w:num>
  <w:num w:numId="24" w16cid:durableId="604732155">
    <w:abstractNumId w:val="11"/>
  </w:num>
  <w:num w:numId="25" w16cid:durableId="1184443521">
    <w:abstractNumId w:val="15"/>
  </w:num>
  <w:num w:numId="26" w16cid:durableId="1615475252">
    <w:abstractNumId w:val="27"/>
  </w:num>
  <w:num w:numId="27" w16cid:durableId="623272285">
    <w:abstractNumId w:val="25"/>
  </w:num>
  <w:num w:numId="28" w16cid:durableId="1573077251">
    <w:abstractNumId w:val="24"/>
  </w:num>
  <w:num w:numId="29" w16cid:durableId="1463697164">
    <w:abstractNumId w:val="18"/>
  </w:num>
  <w:num w:numId="30" w16cid:durableId="628975929">
    <w:abstractNumId w:val="29"/>
  </w:num>
  <w:num w:numId="31" w16cid:durableId="1746995360">
    <w:abstractNumId w:val="33"/>
  </w:num>
  <w:num w:numId="32" w16cid:durableId="850527790">
    <w:abstractNumId w:val="22"/>
  </w:num>
  <w:num w:numId="33" w16cid:durableId="1313221290">
    <w:abstractNumId w:val="17"/>
  </w:num>
  <w:num w:numId="34" w16cid:durableId="1334408787">
    <w:abstractNumId w:val="9"/>
  </w:num>
  <w:num w:numId="35" w16cid:durableId="1923567536">
    <w:abstractNumId w:val="23"/>
  </w:num>
  <w:num w:numId="36" w16cid:durableId="41760226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A7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D27C0"/>
    <w:rsid w:val="001E74C3"/>
    <w:rsid w:val="001F6937"/>
    <w:rsid w:val="00220DE3"/>
    <w:rsid w:val="00231462"/>
    <w:rsid w:val="002525E3"/>
    <w:rsid w:val="0025290D"/>
    <w:rsid w:val="00260372"/>
    <w:rsid w:val="00262DAF"/>
    <w:rsid w:val="00285AED"/>
    <w:rsid w:val="002E0568"/>
    <w:rsid w:val="002E2442"/>
    <w:rsid w:val="002F0E8C"/>
    <w:rsid w:val="00310FA0"/>
    <w:rsid w:val="00320481"/>
    <w:rsid w:val="003250CB"/>
    <w:rsid w:val="00363201"/>
    <w:rsid w:val="00376D95"/>
    <w:rsid w:val="0039063C"/>
    <w:rsid w:val="003A46A8"/>
    <w:rsid w:val="003A51AA"/>
    <w:rsid w:val="003B565A"/>
    <w:rsid w:val="003D00A1"/>
    <w:rsid w:val="00410C3A"/>
    <w:rsid w:val="0041427F"/>
    <w:rsid w:val="004509E5"/>
    <w:rsid w:val="00486FB9"/>
    <w:rsid w:val="004C212A"/>
    <w:rsid w:val="00500232"/>
    <w:rsid w:val="00504668"/>
    <w:rsid w:val="005364EE"/>
    <w:rsid w:val="005455E1"/>
    <w:rsid w:val="005502BD"/>
    <w:rsid w:val="00556787"/>
    <w:rsid w:val="00582276"/>
    <w:rsid w:val="005A0418"/>
    <w:rsid w:val="005C2560"/>
    <w:rsid w:val="005F7585"/>
    <w:rsid w:val="00605759"/>
    <w:rsid w:val="00614A41"/>
    <w:rsid w:val="00650C6C"/>
    <w:rsid w:val="00652FE6"/>
    <w:rsid w:val="00667898"/>
    <w:rsid w:val="00667D30"/>
    <w:rsid w:val="00677FE0"/>
    <w:rsid w:val="006D04EF"/>
    <w:rsid w:val="006E2FB0"/>
    <w:rsid w:val="007102D2"/>
    <w:rsid w:val="00713948"/>
    <w:rsid w:val="00753A27"/>
    <w:rsid w:val="00770C82"/>
    <w:rsid w:val="0079342A"/>
    <w:rsid w:val="007B4949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637C9"/>
    <w:rsid w:val="0097705C"/>
    <w:rsid w:val="009F2340"/>
    <w:rsid w:val="009F393D"/>
    <w:rsid w:val="009F7F46"/>
    <w:rsid w:val="00A000BF"/>
    <w:rsid w:val="00A0587E"/>
    <w:rsid w:val="00A241AC"/>
    <w:rsid w:val="00A275BC"/>
    <w:rsid w:val="00A464B4"/>
    <w:rsid w:val="00A63D6B"/>
    <w:rsid w:val="00A84B52"/>
    <w:rsid w:val="00A8660F"/>
    <w:rsid w:val="00A95C48"/>
    <w:rsid w:val="00AA0A1F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A40A7"/>
    <w:rsid w:val="00BB479C"/>
    <w:rsid w:val="00BC4720"/>
    <w:rsid w:val="00BD75A2"/>
    <w:rsid w:val="00C2017A"/>
    <w:rsid w:val="00C2026B"/>
    <w:rsid w:val="00C20470"/>
    <w:rsid w:val="00C34B2F"/>
    <w:rsid w:val="00C4641B"/>
    <w:rsid w:val="00C578A6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2BD8"/>
    <w:rsid w:val="00D3349E"/>
    <w:rsid w:val="00D73946"/>
    <w:rsid w:val="00D73CB8"/>
    <w:rsid w:val="00DA7591"/>
    <w:rsid w:val="00E32798"/>
    <w:rsid w:val="00E33CC8"/>
    <w:rsid w:val="00E51C91"/>
    <w:rsid w:val="00E667C1"/>
    <w:rsid w:val="00EC3F88"/>
    <w:rsid w:val="00ED36D8"/>
    <w:rsid w:val="00EE6BD7"/>
    <w:rsid w:val="00F0689D"/>
    <w:rsid w:val="00FB01B5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A24C1C"/>
  <w15:chartTrackingRefBased/>
  <w15:docId w15:val="{B4961310-B14B-443B-954A-65B1F0FA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536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4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4EE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4EE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4EE"/>
    <w:rPr>
      <w:rFonts w:ascii="Segoe UI" w:hAnsi="Segoe UI" w:cs="Segoe UI"/>
      <w:color w:val="000000" w:themeColor="text1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3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en.rhkbrno.cz/clanky/443-kontakt-kontrakt-2023-pri-msv-v-br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 Patrik</dc:creator>
  <cp:keywords/>
  <dc:description/>
  <cp:lastModifiedBy>Jan Zikeš</cp:lastModifiedBy>
  <cp:revision>2</cp:revision>
  <dcterms:created xsi:type="dcterms:W3CDTF">2023-09-25T07:23:00Z</dcterms:created>
  <dcterms:modified xsi:type="dcterms:W3CDTF">2023-09-25T07:23:00Z</dcterms:modified>
</cp:coreProperties>
</file>