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20B2" w14:textId="77777777" w:rsidR="00801328" w:rsidRDefault="00801328" w:rsidP="00801328">
      <w:pPr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</w:p>
    <w:p w14:paraId="7BA1ADE3" w14:textId="4D823F0C" w:rsidR="00801328" w:rsidRPr="00456C2D" w:rsidRDefault="00801328" w:rsidP="0080132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80132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Svaz podnikatelů ve stavebnictví: Novela zákoníku práce má diskriminovat </w:t>
      </w:r>
      <w:r w:rsidRPr="00456C2D">
        <w:rPr>
          <w:rFonts w:ascii="Times New Roman" w:hAnsi="Times New Roman" w:cs="Times New Roman"/>
          <w:b/>
          <w:bCs/>
          <w:sz w:val="28"/>
          <w:szCs w:val="28"/>
          <w:lang w:val="cs-CZ"/>
        </w:rPr>
        <w:t>stavební firmy</w:t>
      </w:r>
    </w:p>
    <w:p w14:paraId="74F8D7D5" w14:textId="6DA0F4C2" w:rsidR="00801328" w:rsidRPr="005B6F2F" w:rsidRDefault="000D0A3D" w:rsidP="00801328">
      <w:pPr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</w:pPr>
      <w:r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Praha, </w:t>
      </w:r>
      <w:r w:rsidR="00456C2D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7</w:t>
      </w:r>
      <w:r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. srpna 2023 – 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Pod taktovkou Ministerstva práce a sociálních věcí (MPSV) vzniká rozporuplná novela zákoníku práce, která má sice zesílit ochranu mezd zaměstnanců, kteří </w:t>
      </w:r>
      <w:r w:rsidR="005E0B4A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pracují ve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stavebnictví, ale zároveň </w:t>
      </w:r>
      <w:r w:rsidR="005E0B4A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nepochopitelně 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zvýší odpovědnost dodavatelů v rámci celého dodavatelského řetězce. V praxi by to znamenalo, že pokud osoba pracující u zaměstnavatele, který dodává pro stavební projekty, nedostane </w:t>
      </w:r>
      <w:r w:rsidR="005E0B4A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od svého zaměstnavatele 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řádnou mzdu,</w:t>
      </w:r>
      <w:r w:rsidR="00801328"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může se se svým požadavkem obrátit i na dodavatele na nejvyšším stupni smluvního řetězce. S novelou nesouhlasí Svaz podnikatelů ve stavebnictví (SPS) a proti je také řada stavebních společností. Firmy jsou nespokojené s tím, jak MPSV naložilo s jejich připomínkami v rámci připomínkového řízení.</w:t>
      </w:r>
    </w:p>
    <w:p w14:paraId="1DC86490" w14:textId="5627F0A9" w:rsidR="00801328" w:rsidRPr="005B6F2F" w:rsidRDefault="00801328" w:rsidP="00801328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5B6F2F">
        <w:rPr>
          <w:rFonts w:ascii="Times New Roman" w:hAnsi="Times New Roman" w:cs="Times New Roman"/>
          <w:sz w:val="20"/>
          <w:szCs w:val="20"/>
          <w:lang w:val="cs-CZ"/>
        </w:rPr>
        <w:t>Novela zákoníku práce má za cíl založit zákonné ručení stavebních podnikatelů při realizaci staveb za vyplácení mezd zaměstnanců</w:t>
      </w:r>
      <w:r w:rsidR="00D669C0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 jednotlivých podzhotovitelů. 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Zmíněné ručení bude zakotveno až do výše minimální mzdy. Návrh zákona je transpozicí směrnice Evropského parlamentu a Rady EU týkající se vysílání pracovníků, kteří budou </w:t>
      </w:r>
      <w:r w:rsidR="00D669C0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dočasně 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vykonávat pr</w:t>
      </w:r>
      <w:r w:rsid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á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c</w:t>
      </w:r>
      <w:r w:rsid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i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v jiném členském státě.</w:t>
      </w:r>
    </w:p>
    <w:p w14:paraId="0097E06D" w14:textId="20F6734F" w:rsidR="00801328" w:rsidRPr="005B6F2F" w:rsidRDefault="0057705A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Rozumím, že implementace směrnice Evropského parlamentu a Rady EU je nutná a má chránit zaměstnance. Na druhou stranu se domnívám, že segment stavebnictví má sehrát jakousi roli obětního berana, jelikož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na další oblasti podnikání se 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navrhovaná pravidla vztahovat</w:t>
      </w:r>
      <w:r w:rsidR="00411FAF" w:rsidRPr="00411FA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nemají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. To vnímám jako silně diskriminační,“</w:t>
      </w:r>
      <w:r w:rsidR="00801328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801328" w:rsidRP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upozorňuje prezident Svazu podnikatelů ve stavebnictví Jiří Nouza a dodává:</w:t>
      </w:r>
      <w:r w:rsidR="00801328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„Další diskriminační prvek spatřuji v tom, že návrh činí stavaře odpovědnými i za mzdy v jiných odvětvích. Nebudeme tedy odpovídat pouze za dělníky na stavbách, ale i za výrobce materiálů, řidiče, právníky, ekonomy atd. Ti všichni totiž mohou být poddodavateli stavebního podnikatele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.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“</w:t>
      </w:r>
    </w:p>
    <w:p w14:paraId="7A01418C" w14:textId="29B26C3A" w:rsidR="00801328" w:rsidRPr="005B6F2F" w:rsidRDefault="00801328" w:rsidP="00801328">
      <w:pPr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Ministerstvo práce a sociálních věcí připomínky</w:t>
      </w:r>
      <w:r w:rsidR="00411FAF" w:rsidRPr="00411FA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411FAF"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ignoruje</w:t>
      </w:r>
    </w:p>
    <w:p w14:paraId="39E46113" w14:textId="65762A0E" w:rsidR="00801328" w:rsidRPr="005B6F2F" w:rsidRDefault="00801328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Svaz podnikatelů ve stavebnictví, některé další organizace, ale i stavební společnosti uplatnily k novele v rámci meziresortního připomínkového řízen</w:t>
      </w:r>
      <w:r w:rsid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í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řadu zásadních připomínek. Avšak připomínky nebyly za strany MPSV akceptovány. S tímto vypořádáním Svaz podnikatelů ve stavebnictví nesouhlasí a stejného názoru jsou i stavební společnosti. </w:t>
      </w:r>
    </w:p>
    <w:p w14:paraId="34023484" w14:textId="70F00163" w:rsidR="00801328" w:rsidRPr="005B6F2F" w:rsidRDefault="0057705A" w:rsidP="00801328">
      <w:pPr>
        <w:jc w:val="both"/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</w:pP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Se zástupci stavebních firem jsem v pravidelném a úzkém kontaktu a mohu potvrdit, že jsou značně rozladěni připravovanou novelou, ale také tím, jakým způsobem byly jejich připomínky neakceptovány. Navíc při přípravě novely nebyla provedena řádná analýza jejích dopadů.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MPSV </w:t>
      </w:r>
      <w:r w:rsidR="00411FA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s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e stavaři nejednalo, přestože je jeho povinností zjistit a zhodnotit, jak se novela dotkne těch, na jejichž bedra dopadne. Opravdu nerozumím tomu, proč má být takto postižen pouze stavební sektor. Budeme se snažit, aby byla novela schválena v co nejpřijatelnější formě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a</w:t>
      </w:r>
      <w:r w:rsidR="00411FA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 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nepoškozovala stavební společnosti. My jsme připraveni jednat a stavební podnikatelé také,“ </w:t>
      </w:r>
      <w:r w:rsidR="00801328" w:rsidRP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konstatoval prezident Svazu podnikatelů ve stavebnictví Jiří Nouza.</w:t>
      </w:r>
    </w:p>
    <w:p w14:paraId="62A7968F" w14:textId="77777777" w:rsidR="00801328" w:rsidRPr="005B6F2F" w:rsidRDefault="00801328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Novela způsobí zdražení staveb upozorňují firmy</w:t>
      </w:r>
    </w:p>
    <w:p w14:paraId="2BF0A934" w14:textId="3CEEAE55" w:rsidR="00801328" w:rsidRPr="0057705A" w:rsidRDefault="00801328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Ze strany stavebních firem zaznívají hlasy, že připravované změny stanovují povinnosti, které </w:t>
      </w:r>
      <w:r w:rsidR="00411FAF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ve stavebním sektoru 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vytváří těžko kontrolovatelná a ocenitelná rizika. Regulace tak mimo jiné povede k prodražení staveb realizovaných státem a státními investory, protože tato rizika bude potřeba promítnout do cen stavebních prací. </w:t>
      </w:r>
      <w:r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</w:t>
      </w:r>
      <w:r w:rsidRPr="005B6F2F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Skutečně si nemyslíme, že takový postup povede k lepšímu zvládnutí aktuální inflační krize,“ </w:t>
      </w:r>
      <w:r w:rsidRPr="0057705A">
        <w:rPr>
          <w:rFonts w:ascii="Times New Roman" w:hAnsi="Times New Roman" w:cs="Times New Roman"/>
          <w:sz w:val="20"/>
          <w:szCs w:val="20"/>
          <w:lang w:val="cs-CZ"/>
        </w:rPr>
        <w:t xml:space="preserve">uzavřel </w:t>
      </w:r>
      <w:r w:rsidRP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prezident Svazu podnikatelů ve stavebnictví Jiří Nouza.</w:t>
      </w:r>
    </w:p>
    <w:p w14:paraId="44782B17" w14:textId="368163A5" w:rsidR="00801328" w:rsidRPr="005B6F2F" w:rsidRDefault="00801328" w:rsidP="00801328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5B6F2F">
        <w:rPr>
          <w:rFonts w:ascii="Times New Roman" w:hAnsi="Times New Roman" w:cs="Times New Roman"/>
          <w:sz w:val="20"/>
          <w:szCs w:val="20"/>
          <w:lang w:val="cs-CZ"/>
        </w:rPr>
        <w:t>Svaz podnikatelů ve stavebnictví se obává, že aktuáln</w:t>
      </w:r>
      <w:r w:rsidR="00411FAF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 navrhovaná úprava je nedostatečně zdůvodněná, diskriminační a </w:t>
      </w:r>
      <w:r w:rsidR="00411FAF"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v mnoha bodech </w:t>
      </w:r>
      <w:r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legislativně nejasná. Vznikající právní úpravu bude nutné zásadním způsobem dopracovat jak obsahově, tak z hlediska struktury právního řádu. </w:t>
      </w:r>
    </w:p>
    <w:p w14:paraId="5119EBF1" w14:textId="77777777" w:rsidR="00801328" w:rsidRPr="00456C2D" w:rsidRDefault="00801328" w:rsidP="0080132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cs-CZ"/>
        </w:rPr>
      </w:pPr>
    </w:p>
    <w:p w14:paraId="7D78D6AE" w14:textId="77777777" w:rsidR="0057705A" w:rsidRDefault="0057705A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5F7B46DF" w14:textId="68C23504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O SPS</w:t>
      </w:r>
    </w:p>
    <w:p w14:paraId="175AC9C8" w14:textId="227FB44C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</w:t>
      </w:r>
      <w:r w:rsidR="008E25AD"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i</w:t>
      </w:r>
      <w:r w:rsidR="008E25AD">
        <w:rPr>
          <w:rFonts w:ascii="Times New Roman" w:eastAsia="Times New Roman" w:hAnsi="Times New Roman"/>
          <w:sz w:val="20"/>
          <w:szCs w:val="20"/>
          <w:lang w:val="cs-CZ"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 regionech. Více na </w:t>
      </w:r>
      <w:hyperlink r:id="rId7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, </w:t>
      </w:r>
      <w:hyperlink r:id="rId8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inked</w:t>
        </w:r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a </w:t>
      </w:r>
      <w:hyperlink r:id="rId9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t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witteru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Svazu.</w:t>
      </w:r>
    </w:p>
    <w:p w14:paraId="10FBBF4C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24E67E95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Kontakt pro média:</w:t>
      </w:r>
    </w:p>
    <w:p w14:paraId="3992E7E8" w14:textId="77777777" w:rsidR="00C533F2" w:rsidRPr="00C533F2" w:rsidRDefault="00C533F2" w:rsidP="00C533F2">
      <w:pPr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C533F2">
        <w:rPr>
          <w:rFonts w:ascii="Times New Roman" w:hAnsi="Times New Roman"/>
          <w:sz w:val="20"/>
          <w:szCs w:val="20"/>
          <w:lang w:val="cs-CZ"/>
        </w:rPr>
        <w:t>Kristýna Dolejšová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Tel.: + 420 602 141 313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E-mail: press@sps.cz </w:t>
      </w:r>
    </w:p>
    <w:p w14:paraId="53D77796" w14:textId="77777777" w:rsidR="006816C2" w:rsidRPr="006816C2" w:rsidRDefault="006816C2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C139A33" w14:textId="77777777" w:rsidR="00C0246E" w:rsidRPr="006816C2" w:rsidRDefault="00C0246E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C0246E" w:rsidRPr="006816C2" w:rsidSect="005D7F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3744" w14:textId="77777777" w:rsidR="00BB7598" w:rsidRDefault="00BB7598" w:rsidP="00C533F2">
      <w:pPr>
        <w:spacing w:after="0" w:line="240" w:lineRule="auto"/>
      </w:pPr>
      <w:r>
        <w:separator/>
      </w:r>
    </w:p>
  </w:endnote>
  <w:endnote w:type="continuationSeparator" w:id="0">
    <w:p w14:paraId="60837833" w14:textId="77777777" w:rsidR="00BB7598" w:rsidRDefault="00BB7598" w:rsidP="00C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0A53" w14:textId="77777777" w:rsidR="00BB7598" w:rsidRDefault="00BB7598" w:rsidP="00C533F2">
      <w:pPr>
        <w:spacing w:after="0" w:line="240" w:lineRule="auto"/>
      </w:pPr>
      <w:r>
        <w:separator/>
      </w:r>
    </w:p>
  </w:footnote>
  <w:footnote w:type="continuationSeparator" w:id="0">
    <w:p w14:paraId="0C61F429" w14:textId="77777777" w:rsidR="00BB7598" w:rsidRDefault="00BB7598" w:rsidP="00C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2ED" w14:textId="77777777" w:rsidR="00C533F2" w:rsidRDefault="00C533F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2FB96A92" wp14:editId="773A23A0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658D2" w14:textId="77777777" w:rsidR="00C533F2" w:rsidRDefault="00C53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EFF"/>
    <w:multiLevelType w:val="multilevel"/>
    <w:tmpl w:val="783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A"/>
    <w:rsid w:val="000111FE"/>
    <w:rsid w:val="000D0A3D"/>
    <w:rsid w:val="00106C19"/>
    <w:rsid w:val="00172C01"/>
    <w:rsid w:val="00247376"/>
    <w:rsid w:val="00411FAF"/>
    <w:rsid w:val="004131B4"/>
    <w:rsid w:val="004429B5"/>
    <w:rsid w:val="00456C2D"/>
    <w:rsid w:val="004703B1"/>
    <w:rsid w:val="00490519"/>
    <w:rsid w:val="0050044B"/>
    <w:rsid w:val="00576F4F"/>
    <w:rsid w:val="0057705A"/>
    <w:rsid w:val="005B6F2F"/>
    <w:rsid w:val="005D7F30"/>
    <w:rsid w:val="005E0B4A"/>
    <w:rsid w:val="006816C2"/>
    <w:rsid w:val="00683A87"/>
    <w:rsid w:val="006B4F47"/>
    <w:rsid w:val="007C138A"/>
    <w:rsid w:val="007E40B7"/>
    <w:rsid w:val="00801328"/>
    <w:rsid w:val="00841371"/>
    <w:rsid w:val="00850F90"/>
    <w:rsid w:val="008719CA"/>
    <w:rsid w:val="008A1FEE"/>
    <w:rsid w:val="008E25AD"/>
    <w:rsid w:val="00904AF0"/>
    <w:rsid w:val="00957B39"/>
    <w:rsid w:val="00961796"/>
    <w:rsid w:val="00994FDA"/>
    <w:rsid w:val="009B222C"/>
    <w:rsid w:val="00A3354E"/>
    <w:rsid w:val="00B1241F"/>
    <w:rsid w:val="00B24DE4"/>
    <w:rsid w:val="00BB7598"/>
    <w:rsid w:val="00C0246E"/>
    <w:rsid w:val="00C17D46"/>
    <w:rsid w:val="00C23BB6"/>
    <w:rsid w:val="00C533F2"/>
    <w:rsid w:val="00CC3748"/>
    <w:rsid w:val="00D669C0"/>
    <w:rsid w:val="00D94237"/>
    <w:rsid w:val="00E43879"/>
    <w:rsid w:val="00E824BC"/>
    <w:rsid w:val="00F90147"/>
    <w:rsid w:val="00F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1175"/>
  <w15:docId w15:val="{74A8AC70-992B-46D7-A786-BF90466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3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6C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6C2"/>
    <w:rPr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3F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3F2"/>
    <w:rPr>
      <w:lang w:val="en-US"/>
    </w:rPr>
  </w:style>
  <w:style w:type="character" w:styleId="Hypertextovodkaz">
    <w:name w:val="Hyperlink"/>
    <w:uiPriority w:val="99"/>
    <w:unhideWhenUsed/>
    <w:rsid w:val="00C533F2"/>
    <w:rPr>
      <w:color w:val="0563C1"/>
      <w:u w:val="single"/>
    </w:rPr>
  </w:style>
  <w:style w:type="paragraph" w:styleId="Revize">
    <w:name w:val="Revision"/>
    <w:hidden/>
    <w:uiPriority w:val="99"/>
    <w:semiHidden/>
    <w:rsid w:val="006B4F4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S_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Kateřina</dc:creator>
  <cp:keywords/>
  <dc:description/>
  <cp:lastModifiedBy>Jan Zikeš</cp:lastModifiedBy>
  <cp:revision>2</cp:revision>
  <dcterms:created xsi:type="dcterms:W3CDTF">2023-08-08T09:52:00Z</dcterms:created>
  <dcterms:modified xsi:type="dcterms:W3CDTF">2023-08-08T09:52:00Z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28cef12bf796fb08d6d4ba6884cf207ce597e093d384be14fc0986365965760d</vt:lpwstr>
  </property>
</Properties>
</file>