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0D8C1C78" w:rsidR="00B2255E" w:rsidRDefault="00C445B4" w:rsidP="005B6D9D">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A13A68" w:rsidRPr="00A13A68">
        <w:rPr>
          <w:rFonts w:asciiTheme="minorHAnsi" w:hAnsiTheme="minorHAnsi" w:cstheme="minorHAnsi"/>
          <w:b/>
          <w:bCs/>
        </w:rPr>
        <w:t>Návrh</w:t>
      </w:r>
      <w:r w:rsidR="00A13A68">
        <w:rPr>
          <w:rFonts w:asciiTheme="minorHAnsi" w:hAnsiTheme="minorHAnsi" w:cstheme="minorHAnsi"/>
          <w:b/>
          <w:bCs/>
        </w:rPr>
        <w:t>u</w:t>
      </w:r>
      <w:r w:rsidR="00A13A68" w:rsidRPr="00A13A68">
        <w:rPr>
          <w:rFonts w:asciiTheme="minorHAnsi" w:hAnsiTheme="minorHAnsi" w:cstheme="minorHAnsi"/>
          <w:b/>
          <w:bCs/>
        </w:rPr>
        <w:t xml:space="preserve"> </w:t>
      </w:r>
      <w:r w:rsidR="005B6D9D" w:rsidRPr="005B6D9D">
        <w:rPr>
          <w:rFonts w:asciiTheme="minorHAnsi" w:hAnsiTheme="minorHAnsi" w:cstheme="minorHAnsi"/>
          <w:b/>
          <w:bCs/>
        </w:rPr>
        <w:t>nařízení vlády, kterým se mění nařízení vlády č. 591/2006 Sb., o bližších minimálních požadavcích na bezpečnost a ochranu zdraví při práci na staveništích, ve znění nařízení vlády č. 136/2016 Sb.</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647F275D" w14:textId="30DFB880" w:rsidR="00B2255E" w:rsidRPr="00BA738D" w:rsidRDefault="00B2255E" w:rsidP="00B2255E">
      <w:pPr>
        <w:ind w:firstLine="708"/>
        <w:jc w:val="both"/>
        <w:rPr>
          <w:rFonts w:asciiTheme="minorHAnsi" w:hAnsiTheme="minorHAnsi" w:cstheme="minorHAnsi"/>
          <w:b/>
          <w:bCs/>
        </w:rPr>
      </w:pPr>
      <w:r w:rsidRPr="00BA738D">
        <w:rPr>
          <w:rFonts w:asciiTheme="minorHAnsi" w:hAnsiTheme="minorHAnsi" w:cstheme="minorHAnsi"/>
          <w:b/>
          <w:bCs/>
        </w:rPr>
        <w:t xml:space="preserve">V rámci mezirezortního připomínkového řízení jsme obdrželi výše uvedený návrh a k tomuto Konfederace zaměstnavatelských a podnikatelských svazů ČR (KZPS ČR) uplatňuje následující </w:t>
      </w:r>
      <w:r w:rsidR="00916D23">
        <w:rPr>
          <w:rFonts w:asciiTheme="minorHAnsi" w:hAnsiTheme="minorHAnsi" w:cstheme="minorHAnsi"/>
          <w:b/>
          <w:bCs/>
        </w:rPr>
        <w:t>zásadní</w:t>
      </w:r>
      <w:r w:rsidR="00104BA7" w:rsidRPr="00BA738D">
        <w:rPr>
          <w:rFonts w:asciiTheme="minorHAnsi" w:hAnsiTheme="minorHAnsi" w:cstheme="minorHAnsi"/>
          <w:b/>
          <w:bCs/>
        </w:rPr>
        <w:t xml:space="preserve"> </w:t>
      </w:r>
      <w:r w:rsidRPr="00BA738D">
        <w:rPr>
          <w:rFonts w:asciiTheme="minorHAnsi" w:hAnsiTheme="minorHAnsi" w:cstheme="minorHAnsi"/>
          <w:b/>
          <w:bCs/>
        </w:rPr>
        <w:t>připomínk</w:t>
      </w:r>
      <w:r w:rsidR="006540D4">
        <w:rPr>
          <w:rFonts w:asciiTheme="minorHAnsi" w:hAnsiTheme="minorHAnsi" w:cstheme="minorHAnsi"/>
          <w:b/>
          <w:bCs/>
        </w:rPr>
        <w:t>u</w:t>
      </w:r>
      <w:r w:rsidRPr="00BA738D">
        <w:rPr>
          <w:rFonts w:asciiTheme="minorHAnsi" w:hAnsiTheme="minorHAnsi" w:cstheme="minorHAnsi"/>
          <w:b/>
          <w:bCs/>
        </w:rPr>
        <w:t>:</w:t>
      </w:r>
    </w:p>
    <w:p w14:paraId="1653D835" w14:textId="77777777" w:rsidR="004C2C11" w:rsidRPr="00BA738D" w:rsidRDefault="004C2C11" w:rsidP="00FF792B">
      <w:pPr>
        <w:shd w:val="clear" w:color="auto" w:fill="FFFFFF"/>
        <w:jc w:val="both"/>
        <w:rPr>
          <w:rFonts w:asciiTheme="minorHAnsi" w:hAnsiTheme="minorHAnsi" w:cstheme="minorHAnsi"/>
          <w:b/>
          <w:bCs/>
          <w:lang w:eastAsia="cs-CZ"/>
        </w:rPr>
      </w:pPr>
    </w:p>
    <w:p w14:paraId="69E13412" w14:textId="0CF2BE98" w:rsidR="005B6D9D" w:rsidRPr="005B6D9D" w:rsidRDefault="00B836B8" w:rsidP="00140433">
      <w:pPr>
        <w:jc w:val="both"/>
        <w:rPr>
          <w:rFonts w:asciiTheme="minorHAnsi" w:hAnsiTheme="minorHAnsi" w:cstheme="minorHAnsi"/>
          <w:b/>
          <w:bCs/>
        </w:rPr>
      </w:pPr>
      <w:r>
        <w:rPr>
          <w:rFonts w:asciiTheme="minorHAnsi" w:hAnsiTheme="minorHAnsi" w:cstheme="minorHAnsi"/>
          <w:b/>
          <w:bCs/>
        </w:rPr>
        <w:tab/>
      </w:r>
      <w:r w:rsidR="005B6D9D" w:rsidRPr="005B6D9D">
        <w:rPr>
          <w:rFonts w:asciiTheme="minorHAnsi" w:hAnsiTheme="minorHAnsi" w:cstheme="minorHAnsi"/>
          <w:b/>
          <w:bCs/>
        </w:rPr>
        <w:t>Příloha č. 3, V. Zajištění stability stěn výkopů, bod 4.</w:t>
      </w:r>
    </w:p>
    <w:p w14:paraId="7F977997" w14:textId="77777777" w:rsidR="005B6D9D" w:rsidRPr="005B6D9D" w:rsidRDefault="005B6D9D" w:rsidP="00140433">
      <w:pPr>
        <w:jc w:val="both"/>
        <w:rPr>
          <w:rFonts w:asciiTheme="minorHAnsi" w:hAnsiTheme="minorHAnsi" w:cstheme="minorHAnsi"/>
          <w:b/>
          <w:bCs/>
          <w:u w:val="single"/>
        </w:rPr>
      </w:pPr>
      <w:r w:rsidRPr="005B6D9D">
        <w:rPr>
          <w:rFonts w:asciiTheme="minorHAnsi" w:hAnsiTheme="minorHAnsi" w:cstheme="minorHAnsi"/>
          <w:b/>
          <w:bCs/>
          <w:u w:val="single"/>
        </w:rPr>
        <w:t>Nově navrhované znění:</w:t>
      </w:r>
    </w:p>
    <w:p w14:paraId="71209B00" w14:textId="77777777" w:rsidR="005B6D9D" w:rsidRPr="005B6D9D" w:rsidRDefault="005B6D9D" w:rsidP="00140433">
      <w:pPr>
        <w:jc w:val="both"/>
        <w:rPr>
          <w:rFonts w:asciiTheme="minorHAnsi" w:hAnsiTheme="minorHAnsi" w:cstheme="minorHAnsi"/>
          <w:b/>
          <w:bCs/>
          <w:i/>
          <w:iCs/>
        </w:rPr>
      </w:pPr>
      <w:r w:rsidRPr="005B6D9D">
        <w:rPr>
          <w:rFonts w:asciiTheme="minorHAnsi" w:hAnsiTheme="minorHAnsi" w:cstheme="minorHAnsi"/>
          <w:b/>
          <w:bCs/>
          <w:i/>
          <w:iCs/>
        </w:rPr>
        <w:t>4. Svislé boční stěny strojně hloubených výkopů musí být zajištěny proti sesutí pažením nebo ochranným rámem, bezpečnostní klecí, rozpěrnou konstrukcí nebo jinou technickou konstrukcí při hloubce výkopu větší než 0,6 m. Na základě posouzení rizik geologem42) v zeminách nesoudržných, podmáčených nebo jinak náchylných k sesutí a v místech, kde je nutno počítat s opakovanými otřesy, musí být stěny těchto výkopů zabezpečeny podle stanoveného technologického postupu i při hloubkách menších, než je stanoveno ve větě první.</w:t>
      </w:r>
    </w:p>
    <w:p w14:paraId="658E9E61" w14:textId="77777777" w:rsidR="005B6D9D" w:rsidRPr="005B6D9D" w:rsidRDefault="005B6D9D" w:rsidP="00140433">
      <w:pPr>
        <w:jc w:val="both"/>
        <w:rPr>
          <w:rFonts w:asciiTheme="minorHAnsi" w:hAnsiTheme="minorHAnsi" w:cstheme="minorHAnsi"/>
          <w:b/>
          <w:bCs/>
        </w:rPr>
      </w:pPr>
      <w:r w:rsidRPr="005B6D9D">
        <w:rPr>
          <w:rFonts w:asciiTheme="minorHAnsi" w:hAnsiTheme="minorHAnsi" w:cstheme="minorHAnsi"/>
          <w:b/>
          <w:bCs/>
        </w:rPr>
        <w:t>Toto nové znění by nám vyhovovalo, kdyby bylo nutné pažení až od řekněme 1,0-1,1m, ale toto asi nezměníme.</w:t>
      </w:r>
    </w:p>
    <w:p w14:paraId="2B5ED90A" w14:textId="77777777" w:rsidR="005B6D9D" w:rsidRPr="005B6D9D" w:rsidRDefault="005B6D9D" w:rsidP="00140433">
      <w:pPr>
        <w:jc w:val="both"/>
        <w:rPr>
          <w:rFonts w:asciiTheme="minorHAnsi" w:hAnsiTheme="minorHAnsi" w:cstheme="minorHAnsi"/>
          <w:b/>
          <w:bCs/>
        </w:rPr>
      </w:pPr>
    </w:p>
    <w:p w14:paraId="70B91A63" w14:textId="3E3ACF6A" w:rsidR="005B6D9D" w:rsidRPr="005B6D9D" w:rsidRDefault="005B6D9D" w:rsidP="00140433">
      <w:pPr>
        <w:jc w:val="both"/>
        <w:rPr>
          <w:rFonts w:asciiTheme="minorHAnsi" w:hAnsiTheme="minorHAnsi" w:cstheme="minorHAnsi"/>
          <w:b/>
          <w:bCs/>
        </w:rPr>
      </w:pPr>
      <w:proofErr w:type="gramStart"/>
      <w:r w:rsidRPr="005B6D9D">
        <w:rPr>
          <w:rFonts w:asciiTheme="minorHAnsi" w:hAnsiTheme="minorHAnsi" w:cstheme="minorHAnsi"/>
          <w:b/>
          <w:bCs/>
        </w:rPr>
        <w:t>To</w:t>
      </w:r>
      <w:proofErr w:type="gramEnd"/>
      <w:r w:rsidRPr="005B6D9D">
        <w:rPr>
          <w:rFonts w:asciiTheme="minorHAnsi" w:hAnsiTheme="minorHAnsi" w:cstheme="minorHAnsi"/>
          <w:b/>
          <w:bCs/>
        </w:rPr>
        <w:t xml:space="preserve"> co nás však zaráží je skutečnost, že z původního textu tohoto bodu 4:</w:t>
      </w:r>
    </w:p>
    <w:p w14:paraId="08364C4B" w14:textId="77777777" w:rsidR="005B6D9D" w:rsidRPr="005B6D9D" w:rsidRDefault="005B6D9D" w:rsidP="00140433">
      <w:pPr>
        <w:jc w:val="both"/>
        <w:rPr>
          <w:rFonts w:asciiTheme="minorHAnsi" w:hAnsiTheme="minorHAnsi" w:cstheme="minorHAnsi"/>
          <w:b/>
          <w:bCs/>
          <w:i/>
          <w:iCs/>
        </w:rPr>
      </w:pPr>
      <w:r w:rsidRPr="005B6D9D">
        <w:rPr>
          <w:rFonts w:asciiTheme="minorHAnsi" w:hAnsiTheme="minorHAnsi" w:cstheme="minorHAnsi"/>
          <w:b/>
          <w:bCs/>
          <w:i/>
          <w:iCs/>
        </w:rPr>
        <w:t xml:space="preserve">4. </w:t>
      </w:r>
      <w:r w:rsidRPr="005B6D9D">
        <w:rPr>
          <w:rFonts w:asciiTheme="minorHAnsi" w:hAnsiTheme="minorHAnsi" w:cstheme="minorHAnsi"/>
          <w:b/>
          <w:bCs/>
          <w:i/>
          <w:iCs/>
          <w:highlight w:val="yellow"/>
        </w:rPr>
        <w:t>Do strojem vyhloubených nezapažených výkopů se nesmí vstupovat, pokud</w:t>
      </w:r>
      <w:r w:rsidRPr="005B6D9D">
        <w:rPr>
          <w:rFonts w:asciiTheme="minorHAnsi" w:hAnsiTheme="minorHAnsi" w:cstheme="minorHAnsi"/>
          <w:b/>
          <w:bCs/>
          <w:i/>
          <w:iCs/>
        </w:rPr>
        <w:t xml:space="preserve"> jejich stěny nejsou zajištěny proti sesutí ochranným rámem, bezpečnostní klecí, rozpěrnou konstrukcí nebo jinou technickou konstrukcí. </w:t>
      </w:r>
      <w:r w:rsidRPr="005B6D9D">
        <w:rPr>
          <w:rFonts w:asciiTheme="minorHAnsi" w:hAnsiTheme="minorHAnsi" w:cstheme="minorHAnsi"/>
          <w:b/>
          <w:bCs/>
          <w:i/>
          <w:iCs/>
          <w:highlight w:val="yellow"/>
        </w:rPr>
        <w:t>Strojně hloubené výkopy a jámy se svislými nezajištěnými stěnami, do kterých nebudou v souladu s technologickým postupem vstupovat fyzické osoby, lze ponechat nezapažené po dobu stanovenou technologickým postupem</w:t>
      </w:r>
      <w:r w:rsidRPr="005B6D9D">
        <w:rPr>
          <w:rFonts w:asciiTheme="minorHAnsi" w:hAnsiTheme="minorHAnsi" w:cstheme="minorHAnsi"/>
          <w:b/>
          <w:bCs/>
          <w:i/>
          <w:iCs/>
        </w:rPr>
        <w:t>.</w:t>
      </w:r>
    </w:p>
    <w:p w14:paraId="26198455" w14:textId="77777777" w:rsidR="005B6D9D" w:rsidRPr="005B6D9D" w:rsidRDefault="005B6D9D" w:rsidP="00140433">
      <w:pPr>
        <w:jc w:val="both"/>
        <w:rPr>
          <w:rFonts w:asciiTheme="minorHAnsi" w:hAnsiTheme="minorHAnsi" w:cstheme="minorHAnsi"/>
          <w:b/>
          <w:bCs/>
        </w:rPr>
      </w:pPr>
    </w:p>
    <w:p w14:paraId="3BF6755D" w14:textId="77777777" w:rsidR="005B6D9D" w:rsidRPr="005B6D9D" w:rsidRDefault="005B6D9D" w:rsidP="00140433">
      <w:pPr>
        <w:jc w:val="both"/>
        <w:rPr>
          <w:rFonts w:asciiTheme="minorHAnsi" w:hAnsiTheme="minorHAnsi" w:cstheme="minorHAnsi"/>
          <w:b/>
          <w:bCs/>
        </w:rPr>
      </w:pPr>
      <w:r w:rsidRPr="005B6D9D">
        <w:rPr>
          <w:rFonts w:asciiTheme="minorHAnsi" w:hAnsiTheme="minorHAnsi" w:cstheme="minorHAnsi"/>
          <w:b/>
          <w:bCs/>
        </w:rPr>
        <w:t xml:space="preserve">Vypadlo to podstatné, tedy že pažíme jen výkopy, do nichž mají vstupovat zaměstnanci. Jsou výkopy, do nichž zaměstnanci vstupovat </w:t>
      </w:r>
      <w:proofErr w:type="gramStart"/>
      <w:r w:rsidRPr="005B6D9D">
        <w:rPr>
          <w:rFonts w:asciiTheme="minorHAnsi" w:hAnsiTheme="minorHAnsi" w:cstheme="minorHAnsi"/>
          <w:b/>
          <w:bCs/>
        </w:rPr>
        <w:t>nebudou</w:t>
      </w:r>
      <w:proofErr w:type="gramEnd"/>
      <w:r w:rsidRPr="005B6D9D">
        <w:rPr>
          <w:rFonts w:asciiTheme="minorHAnsi" w:hAnsiTheme="minorHAnsi" w:cstheme="minorHAnsi"/>
          <w:b/>
          <w:bCs/>
        </w:rPr>
        <w:t xml:space="preserve"> a proto není důvod je pažit. Navrhovaná změna v podstatě říká, že se má pažit vše, co je strojně kopané a hlubší než </w:t>
      </w:r>
      <w:proofErr w:type="gramStart"/>
      <w:r w:rsidRPr="005B6D9D">
        <w:rPr>
          <w:rFonts w:asciiTheme="minorHAnsi" w:hAnsiTheme="minorHAnsi" w:cstheme="minorHAnsi"/>
          <w:b/>
          <w:bCs/>
        </w:rPr>
        <w:t>60cm</w:t>
      </w:r>
      <w:proofErr w:type="gramEnd"/>
      <w:r w:rsidRPr="005B6D9D">
        <w:rPr>
          <w:rFonts w:asciiTheme="minorHAnsi" w:hAnsiTheme="minorHAnsi" w:cstheme="minorHAnsi"/>
          <w:b/>
          <w:bCs/>
        </w:rPr>
        <w:t>!</w:t>
      </w:r>
    </w:p>
    <w:p w14:paraId="79014B5F" w14:textId="77777777" w:rsidR="005B6D9D" w:rsidRPr="005B6D9D" w:rsidRDefault="005B6D9D" w:rsidP="00140433">
      <w:pPr>
        <w:jc w:val="both"/>
        <w:rPr>
          <w:rFonts w:asciiTheme="minorHAnsi" w:hAnsiTheme="minorHAnsi" w:cstheme="minorHAnsi"/>
          <w:b/>
          <w:bCs/>
        </w:rPr>
      </w:pPr>
      <w:r w:rsidRPr="005B6D9D">
        <w:rPr>
          <w:rFonts w:asciiTheme="minorHAnsi" w:hAnsiTheme="minorHAnsi" w:cstheme="minorHAnsi"/>
          <w:b/>
          <w:bCs/>
        </w:rPr>
        <w:t xml:space="preserve">Celý bod </w:t>
      </w:r>
      <w:r w:rsidRPr="005B6D9D">
        <w:rPr>
          <w:rFonts w:asciiTheme="minorHAnsi" w:hAnsiTheme="minorHAnsi" w:cstheme="minorHAnsi"/>
          <w:b/>
          <w:bCs/>
          <w:u w:val="single"/>
        </w:rPr>
        <w:t>V. Zajištění stability stěn výkopů</w:t>
      </w:r>
      <w:r w:rsidRPr="005B6D9D">
        <w:rPr>
          <w:rFonts w:asciiTheme="minorHAnsi" w:hAnsiTheme="minorHAnsi" w:cstheme="minorHAnsi"/>
          <w:b/>
          <w:bCs/>
        </w:rPr>
        <w:t xml:space="preserve"> je o výkopech, do kterých mají vstupovat zaměstnanci a jsme názoru, že by to takto mělo zůstat.</w:t>
      </w:r>
    </w:p>
    <w:p w14:paraId="130A9990" w14:textId="77777777" w:rsidR="007C31D0" w:rsidRDefault="007C31D0" w:rsidP="00BA738D">
      <w:pPr>
        <w:rPr>
          <w:rFonts w:asciiTheme="minorHAnsi" w:hAnsiTheme="minorHAnsi" w:cstheme="minorHAnsi"/>
          <w:b/>
          <w:bCs/>
          <w:u w:val="single"/>
        </w:rPr>
      </w:pPr>
    </w:p>
    <w:p w14:paraId="0724E386" w14:textId="66A640A3" w:rsidR="00860F6C" w:rsidRPr="00BA738D" w:rsidRDefault="00860F6C" w:rsidP="00BA738D">
      <w:pPr>
        <w:rPr>
          <w:rFonts w:asciiTheme="minorHAnsi" w:hAnsiTheme="minorHAnsi" w:cstheme="minorHAnsi"/>
          <w:b/>
          <w:bCs/>
          <w:caps/>
        </w:rPr>
      </w:pPr>
      <w:r w:rsidRPr="00BA738D">
        <w:rPr>
          <w:rFonts w:asciiTheme="minorHAnsi" w:hAnsiTheme="minorHAnsi" w:cstheme="minorHAnsi"/>
          <w:b/>
          <w:bCs/>
          <w:u w:val="single"/>
        </w:rPr>
        <w:t>Kontaktní osoby:</w:t>
      </w:r>
    </w:p>
    <w:p w14:paraId="5C2DECDC" w14:textId="73EDBD4F" w:rsidR="00860F6C" w:rsidRPr="00BA738D" w:rsidRDefault="006E61CF" w:rsidP="00860F6C">
      <w:pPr>
        <w:shd w:val="clear" w:color="auto" w:fill="FFFFFF"/>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Ing. Pavel </w:t>
      </w:r>
      <w:r w:rsidR="00216D98">
        <w:rPr>
          <w:rFonts w:asciiTheme="minorHAnsi" w:hAnsiTheme="minorHAnsi" w:cstheme="minorHAnsi"/>
          <w:b/>
          <w:bCs/>
          <w:color w:val="000000" w:themeColor="text1"/>
        </w:rPr>
        <w:t>Ševčík P</w:t>
      </w:r>
      <w:r w:rsidR="00E82D3C">
        <w:rPr>
          <w:rFonts w:asciiTheme="minorHAnsi" w:hAnsiTheme="minorHAnsi" w:cstheme="minorHAnsi"/>
          <w:b/>
          <w:bCs/>
          <w:color w:val="000000" w:themeColor="text1"/>
        </w:rPr>
        <w:t>h</w:t>
      </w:r>
      <w:r w:rsidR="00216D98">
        <w:rPr>
          <w:rFonts w:asciiTheme="minorHAnsi" w:hAnsiTheme="minorHAnsi" w:cstheme="minorHAnsi"/>
          <w:b/>
          <w:bCs/>
          <w:color w:val="000000" w:themeColor="text1"/>
        </w:rPr>
        <w:t>.D.</w:t>
      </w:r>
      <w:r w:rsidR="009767C2" w:rsidRPr="00BA738D">
        <w:rPr>
          <w:rFonts w:asciiTheme="minorHAnsi" w:hAnsiTheme="minorHAnsi" w:cstheme="minorHAnsi"/>
          <w:b/>
          <w:bCs/>
          <w:color w:val="000000" w:themeColor="text1"/>
        </w:rPr>
        <w:tab/>
      </w:r>
      <w:r w:rsidR="00860F6C" w:rsidRPr="00BA738D">
        <w:rPr>
          <w:rFonts w:asciiTheme="minorHAnsi" w:hAnsiTheme="minorHAnsi" w:cstheme="minorHAnsi"/>
          <w:b/>
          <w:bCs/>
          <w:color w:val="000000" w:themeColor="text1"/>
        </w:rPr>
        <w:t>e-mail:</w:t>
      </w:r>
      <w:r w:rsidR="007C31D0">
        <w:rPr>
          <w:rFonts w:asciiTheme="minorHAnsi" w:hAnsiTheme="minorHAnsi" w:cstheme="minorHAnsi"/>
          <w:b/>
          <w:bCs/>
          <w:color w:val="000000" w:themeColor="text1"/>
        </w:rPr>
        <w:tab/>
      </w:r>
      <w:hyperlink r:id="rId9" w:history="1">
        <w:r w:rsidR="007C31D0" w:rsidRPr="006D2EF7">
          <w:rPr>
            <w:rStyle w:val="Hypertextovodkaz"/>
            <w:rFonts w:asciiTheme="minorHAnsi" w:hAnsiTheme="minorHAnsi" w:cstheme="minorHAnsi"/>
            <w:b/>
            <w:bCs/>
          </w:rPr>
          <w:t>sevcik@scmvd.cz</w:t>
        </w:r>
      </w:hyperlink>
      <w:r w:rsidR="005B1AE2" w:rsidRPr="00BA738D">
        <w:rPr>
          <w:rFonts w:asciiTheme="minorHAnsi" w:hAnsiTheme="minorHAnsi" w:cstheme="minorHAnsi"/>
          <w:b/>
          <w:bCs/>
        </w:rPr>
        <w:tab/>
      </w:r>
      <w:r w:rsidR="005B1AE2" w:rsidRPr="00BA738D">
        <w:rPr>
          <w:rFonts w:asciiTheme="minorHAnsi" w:hAnsiTheme="minorHAnsi" w:cstheme="minorHAnsi"/>
          <w:b/>
          <w:bCs/>
        </w:rPr>
        <w:tab/>
      </w:r>
      <w:r w:rsidR="009767C2" w:rsidRPr="00BA738D">
        <w:rPr>
          <w:rFonts w:asciiTheme="minorHAnsi" w:hAnsiTheme="minorHAnsi" w:cstheme="minorHAnsi"/>
          <w:b/>
          <w:bCs/>
          <w:color w:val="000000" w:themeColor="text1"/>
        </w:rPr>
        <w:t xml:space="preserve"> </w:t>
      </w:r>
      <w:r w:rsidR="009767C2" w:rsidRPr="00BA738D">
        <w:rPr>
          <w:rFonts w:asciiTheme="minorHAnsi" w:hAnsiTheme="minorHAnsi" w:cstheme="minorHAnsi"/>
          <w:b/>
          <w:bCs/>
          <w:color w:val="000000" w:themeColor="text1"/>
        </w:rPr>
        <w:tab/>
      </w:r>
      <w:r w:rsidR="00860F6C" w:rsidRPr="00BA738D">
        <w:rPr>
          <w:rFonts w:asciiTheme="minorHAnsi" w:hAnsiTheme="minorHAnsi" w:cstheme="minorHAnsi"/>
          <w:b/>
          <w:bCs/>
          <w:color w:val="000000" w:themeColor="text1"/>
        </w:rPr>
        <w:t>tel:</w:t>
      </w:r>
      <w:r w:rsidR="005B1AE2" w:rsidRPr="00BA738D">
        <w:rPr>
          <w:rFonts w:asciiTheme="minorHAnsi" w:hAnsiTheme="minorHAnsi" w:cstheme="minorHAnsi"/>
          <w:b/>
          <w:bCs/>
          <w:color w:val="000000" w:themeColor="text1"/>
        </w:rPr>
        <w:tab/>
      </w:r>
      <w:r w:rsidR="007C31D0">
        <w:rPr>
          <w:rFonts w:asciiTheme="minorHAnsi" w:hAnsiTheme="minorHAnsi" w:cstheme="minorHAnsi"/>
          <w:b/>
          <w:bCs/>
          <w:color w:val="000000" w:themeColor="text1"/>
        </w:rPr>
        <w:t>605 205 650</w:t>
      </w:r>
    </w:p>
    <w:p w14:paraId="7840C288" w14:textId="2C62DE53" w:rsidR="00860F6C" w:rsidRPr="00BA738D" w:rsidRDefault="00860F6C" w:rsidP="00860F6C">
      <w:pPr>
        <w:pStyle w:val="indent"/>
        <w:shd w:val="clear" w:color="auto" w:fill="FFFFFF"/>
        <w:spacing w:before="0" w:after="0"/>
        <w:ind w:firstLine="0"/>
        <w:textAlignment w:val="top"/>
        <w:rPr>
          <w:rFonts w:asciiTheme="minorHAnsi" w:hAnsiTheme="minorHAnsi" w:cstheme="minorHAnsi"/>
          <w:b/>
          <w:bCs/>
        </w:rPr>
      </w:pPr>
      <w:r w:rsidRPr="00BA738D">
        <w:rPr>
          <w:rFonts w:asciiTheme="minorHAnsi" w:hAnsiTheme="minorHAnsi" w:cstheme="minorHAnsi"/>
          <w:b/>
          <w:bCs/>
        </w:rPr>
        <w:t>Dr. Jan Zikeš</w:t>
      </w:r>
      <w:r w:rsidRPr="00BA738D">
        <w:rPr>
          <w:rFonts w:asciiTheme="minorHAnsi" w:hAnsiTheme="minorHAnsi" w:cstheme="minorHAnsi"/>
          <w:b/>
          <w:bCs/>
        </w:rPr>
        <w:tab/>
      </w:r>
      <w:r w:rsidRPr="00BA738D">
        <w:rPr>
          <w:rFonts w:asciiTheme="minorHAnsi" w:hAnsiTheme="minorHAnsi" w:cstheme="minorHAnsi"/>
          <w:b/>
          <w:bCs/>
        </w:rPr>
        <w:tab/>
      </w:r>
      <w:r w:rsidRPr="00BA738D">
        <w:rPr>
          <w:rFonts w:asciiTheme="minorHAnsi" w:hAnsiTheme="minorHAnsi" w:cstheme="minorHAnsi"/>
          <w:b/>
          <w:bCs/>
        </w:rPr>
        <w:tab/>
        <w:t>e-mail:</w:t>
      </w:r>
      <w:r w:rsidRPr="00BA738D">
        <w:rPr>
          <w:rFonts w:asciiTheme="minorHAnsi" w:hAnsiTheme="minorHAnsi" w:cstheme="minorHAnsi"/>
          <w:b/>
          <w:bCs/>
        </w:rPr>
        <w:tab/>
      </w:r>
      <w:hyperlink r:id="rId10" w:history="1">
        <w:r w:rsidRPr="00BA738D">
          <w:rPr>
            <w:rStyle w:val="Hypertextovodkaz"/>
            <w:rFonts w:asciiTheme="minorHAnsi" w:hAnsiTheme="minorHAnsi" w:cstheme="minorHAnsi"/>
            <w:b/>
            <w:bCs/>
          </w:rPr>
          <w:t>zikes@kzps.cz</w:t>
        </w:r>
      </w:hyperlink>
      <w:r w:rsidRPr="00BA738D">
        <w:rPr>
          <w:rFonts w:asciiTheme="minorHAnsi" w:hAnsiTheme="minorHAnsi" w:cstheme="minorHAnsi"/>
          <w:b/>
          <w:bCs/>
        </w:rPr>
        <w:tab/>
      </w:r>
      <w:r w:rsidRPr="00BA738D">
        <w:rPr>
          <w:rFonts w:asciiTheme="minorHAnsi" w:hAnsiTheme="minorHAnsi" w:cstheme="minorHAnsi"/>
          <w:b/>
          <w:bCs/>
        </w:rPr>
        <w:tab/>
      </w:r>
      <w:r w:rsidRPr="00BA738D">
        <w:rPr>
          <w:rFonts w:asciiTheme="minorHAnsi" w:hAnsiTheme="minorHAnsi" w:cstheme="minorHAnsi"/>
          <w:b/>
          <w:bCs/>
        </w:rPr>
        <w:tab/>
      </w:r>
      <w:r w:rsidRPr="00BA738D">
        <w:rPr>
          <w:rFonts w:asciiTheme="minorHAnsi" w:hAnsiTheme="minorHAnsi" w:cstheme="minorHAnsi"/>
          <w:b/>
          <w:bCs/>
        </w:rPr>
        <w:tab/>
        <w:t>tel:</w:t>
      </w:r>
      <w:r w:rsidRPr="00BA738D">
        <w:rPr>
          <w:rFonts w:asciiTheme="minorHAnsi" w:hAnsiTheme="minorHAnsi" w:cstheme="minorHAnsi"/>
          <w:b/>
          <w:bCs/>
        </w:rPr>
        <w:tab/>
        <w:t>222 324</w:t>
      </w:r>
      <w:r w:rsidR="007C31D0">
        <w:rPr>
          <w:rFonts w:asciiTheme="minorHAnsi" w:hAnsiTheme="minorHAnsi" w:cstheme="minorHAnsi"/>
          <w:b/>
          <w:bCs/>
        </w:rPr>
        <w:t> </w:t>
      </w:r>
      <w:r w:rsidRPr="00BA738D">
        <w:rPr>
          <w:rFonts w:asciiTheme="minorHAnsi" w:hAnsiTheme="minorHAnsi" w:cstheme="minorHAnsi"/>
          <w:b/>
          <w:bCs/>
        </w:rPr>
        <w:t>985</w:t>
      </w:r>
    </w:p>
    <w:p w14:paraId="5FBD43DF" w14:textId="77777777" w:rsidR="00860F6C" w:rsidRPr="00BA738D" w:rsidRDefault="00860F6C" w:rsidP="00860F6C">
      <w:pPr>
        <w:jc w:val="both"/>
        <w:rPr>
          <w:rFonts w:asciiTheme="minorHAnsi" w:hAnsiTheme="minorHAnsi" w:cstheme="minorHAnsi"/>
          <w:b/>
          <w:bCs/>
        </w:rPr>
      </w:pPr>
    </w:p>
    <w:p w14:paraId="7AE1B58C" w14:textId="7E39197A" w:rsidR="00860F6C" w:rsidRPr="00BA738D" w:rsidRDefault="00860F6C" w:rsidP="00860F6C">
      <w:pPr>
        <w:jc w:val="both"/>
        <w:rPr>
          <w:rFonts w:asciiTheme="minorHAnsi" w:hAnsiTheme="minorHAnsi" w:cstheme="minorHAnsi"/>
          <w:b/>
          <w:bCs/>
        </w:rPr>
      </w:pPr>
      <w:r w:rsidRPr="00BA738D">
        <w:rPr>
          <w:rFonts w:asciiTheme="minorHAnsi" w:hAnsiTheme="minorHAnsi" w:cstheme="minorHAnsi"/>
          <w:b/>
          <w:bCs/>
        </w:rPr>
        <w:t xml:space="preserve">V Praze dne </w:t>
      </w:r>
      <w:r w:rsidR="00D0107E">
        <w:rPr>
          <w:rFonts w:asciiTheme="minorHAnsi" w:hAnsiTheme="minorHAnsi" w:cstheme="minorHAnsi"/>
          <w:b/>
          <w:bCs/>
        </w:rPr>
        <w:t>14. října</w:t>
      </w:r>
      <w:r w:rsidRPr="00BA738D">
        <w:rPr>
          <w:rFonts w:asciiTheme="minorHAnsi" w:hAnsiTheme="minorHAnsi" w:cstheme="minorHAnsi"/>
          <w:b/>
          <w:bCs/>
        </w:rPr>
        <w:t xml:space="preserve"> 2024</w:t>
      </w:r>
    </w:p>
    <w:p w14:paraId="60403B21" w14:textId="77777777" w:rsidR="00860F6C" w:rsidRPr="00BA738D" w:rsidRDefault="00860F6C" w:rsidP="00860F6C">
      <w:pPr>
        <w:jc w:val="both"/>
        <w:rPr>
          <w:rFonts w:asciiTheme="minorHAnsi" w:hAnsiTheme="minorHAnsi" w:cstheme="minorHAnsi"/>
          <w:b/>
          <w:bCs/>
          <w:i/>
          <w:iCs/>
        </w:rPr>
      </w:pPr>
    </w:p>
    <w:p w14:paraId="1B294AF1" w14:textId="77777777" w:rsidR="00860F6C" w:rsidRPr="00BA738D" w:rsidRDefault="00860F6C" w:rsidP="00860F6C">
      <w:pPr>
        <w:jc w:val="right"/>
        <w:rPr>
          <w:rStyle w:val="Siln"/>
          <w:rFonts w:asciiTheme="minorHAnsi" w:hAnsiTheme="minorHAnsi" w:cstheme="minorHAnsi"/>
          <w:shd w:val="clear" w:color="auto" w:fill="FFFFFF"/>
        </w:rPr>
      </w:pPr>
      <w:r w:rsidRPr="00BA738D">
        <w:rPr>
          <w:rStyle w:val="Siln"/>
          <w:rFonts w:asciiTheme="minorHAnsi" w:hAnsiTheme="minorHAnsi" w:cstheme="minorHAnsi"/>
          <w:shd w:val="clear" w:color="auto" w:fill="FFFFFF"/>
        </w:rPr>
        <w:t>Ing. Jiří Horecký, Ph.D., MSc., MBA</w:t>
      </w:r>
    </w:p>
    <w:p w14:paraId="632F5A91" w14:textId="2870649E" w:rsidR="00257420" w:rsidRPr="00CA6DEC" w:rsidRDefault="00860F6C" w:rsidP="00CA6DEC">
      <w:pPr>
        <w:ind w:left="6372"/>
        <w:jc w:val="both"/>
        <w:rPr>
          <w:rFonts w:asciiTheme="minorHAnsi" w:hAnsiTheme="minorHAnsi" w:cstheme="minorHAnsi"/>
          <w:b/>
          <w:bCs/>
        </w:rPr>
      </w:pPr>
      <w:r w:rsidRPr="00BA738D">
        <w:rPr>
          <w:rFonts w:asciiTheme="minorHAnsi" w:hAnsiTheme="minorHAnsi" w:cstheme="minorHAnsi"/>
          <w:b/>
          <w:bCs/>
        </w:rPr>
        <w:t xml:space="preserve">      p r e z i d e n t</w:t>
      </w:r>
    </w:p>
    <w:sectPr w:rsidR="00257420" w:rsidRPr="00CA6DEC" w:rsidSect="00E070C3">
      <w:headerReference w:type="default" r:id="rId11"/>
      <w:footerReference w:type="default" r:id="rId12"/>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77FD" w14:textId="77777777" w:rsidR="00134ABC" w:rsidRDefault="00134ABC" w:rsidP="00A717AD">
      <w:r>
        <w:separator/>
      </w:r>
    </w:p>
  </w:endnote>
  <w:endnote w:type="continuationSeparator" w:id="0">
    <w:p w14:paraId="68D501B0" w14:textId="77777777" w:rsidR="00134ABC" w:rsidRDefault="00134ABC"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4D44" w14:textId="77777777" w:rsidR="00134ABC" w:rsidRDefault="00134ABC" w:rsidP="00A717AD">
      <w:r>
        <w:separator/>
      </w:r>
    </w:p>
  </w:footnote>
  <w:footnote w:type="continuationSeparator" w:id="0">
    <w:p w14:paraId="4D23470D" w14:textId="77777777" w:rsidR="00134ABC" w:rsidRDefault="00134ABC"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3438"/>
    <w:rsid w:val="00042C05"/>
    <w:rsid w:val="000628AA"/>
    <w:rsid w:val="000A7A28"/>
    <w:rsid w:val="000C4A39"/>
    <w:rsid w:val="00104BA7"/>
    <w:rsid w:val="00134ABC"/>
    <w:rsid w:val="001354A2"/>
    <w:rsid w:val="001367DE"/>
    <w:rsid w:val="001403F0"/>
    <w:rsid w:val="00140433"/>
    <w:rsid w:val="00141DD7"/>
    <w:rsid w:val="001915A6"/>
    <w:rsid w:val="001C19F0"/>
    <w:rsid w:val="001E6A16"/>
    <w:rsid w:val="00216D98"/>
    <w:rsid w:val="00236BBC"/>
    <w:rsid w:val="00244974"/>
    <w:rsid w:val="00257420"/>
    <w:rsid w:val="002A5B2B"/>
    <w:rsid w:val="003100C2"/>
    <w:rsid w:val="003B6030"/>
    <w:rsid w:val="0047239F"/>
    <w:rsid w:val="004C2A12"/>
    <w:rsid w:val="004C2C11"/>
    <w:rsid w:val="004F02B0"/>
    <w:rsid w:val="00515592"/>
    <w:rsid w:val="00561D11"/>
    <w:rsid w:val="005776CF"/>
    <w:rsid w:val="005B1AE2"/>
    <w:rsid w:val="005B6D9D"/>
    <w:rsid w:val="005E58DC"/>
    <w:rsid w:val="006540D4"/>
    <w:rsid w:val="00663393"/>
    <w:rsid w:val="006E61CF"/>
    <w:rsid w:val="00740CD0"/>
    <w:rsid w:val="0078157B"/>
    <w:rsid w:val="007C31D0"/>
    <w:rsid w:val="007F2B7D"/>
    <w:rsid w:val="007F767F"/>
    <w:rsid w:val="0085374F"/>
    <w:rsid w:val="00860F6C"/>
    <w:rsid w:val="00870DCD"/>
    <w:rsid w:val="008739B6"/>
    <w:rsid w:val="00874FF8"/>
    <w:rsid w:val="008C5BD6"/>
    <w:rsid w:val="008D3F37"/>
    <w:rsid w:val="00916D23"/>
    <w:rsid w:val="009322C4"/>
    <w:rsid w:val="009767C2"/>
    <w:rsid w:val="00994E44"/>
    <w:rsid w:val="009C1A94"/>
    <w:rsid w:val="009E5D93"/>
    <w:rsid w:val="00A13A68"/>
    <w:rsid w:val="00A3329D"/>
    <w:rsid w:val="00A52461"/>
    <w:rsid w:val="00A717AD"/>
    <w:rsid w:val="00AF0170"/>
    <w:rsid w:val="00B2255E"/>
    <w:rsid w:val="00B836B8"/>
    <w:rsid w:val="00B9373E"/>
    <w:rsid w:val="00BA2389"/>
    <w:rsid w:val="00BA738D"/>
    <w:rsid w:val="00C12B09"/>
    <w:rsid w:val="00C445B4"/>
    <w:rsid w:val="00C7098B"/>
    <w:rsid w:val="00C74A3F"/>
    <w:rsid w:val="00C84C24"/>
    <w:rsid w:val="00C92B64"/>
    <w:rsid w:val="00CA6DEC"/>
    <w:rsid w:val="00D0107E"/>
    <w:rsid w:val="00D509CB"/>
    <w:rsid w:val="00D64B71"/>
    <w:rsid w:val="00D676F6"/>
    <w:rsid w:val="00E070C3"/>
    <w:rsid w:val="00E22AA5"/>
    <w:rsid w:val="00E32A14"/>
    <w:rsid w:val="00E82D3C"/>
    <w:rsid w:val="00EC36AA"/>
    <w:rsid w:val="00ED1148"/>
    <w:rsid w:val="00F1470F"/>
    <w:rsid w:val="00FC74A0"/>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2768">
      <w:bodyDiv w:val="1"/>
      <w:marLeft w:val="0"/>
      <w:marRight w:val="0"/>
      <w:marTop w:val="0"/>
      <w:marBottom w:val="0"/>
      <w:divBdr>
        <w:top w:val="none" w:sz="0" w:space="0" w:color="auto"/>
        <w:left w:val="none" w:sz="0" w:space="0" w:color="auto"/>
        <w:bottom w:val="none" w:sz="0" w:space="0" w:color="auto"/>
        <w:right w:val="none" w:sz="0" w:space="0" w:color="auto"/>
      </w:divBdr>
    </w:div>
    <w:div w:id="637295640">
      <w:bodyDiv w:val="1"/>
      <w:marLeft w:val="0"/>
      <w:marRight w:val="0"/>
      <w:marTop w:val="0"/>
      <w:marBottom w:val="0"/>
      <w:divBdr>
        <w:top w:val="none" w:sz="0" w:space="0" w:color="auto"/>
        <w:left w:val="none" w:sz="0" w:space="0" w:color="auto"/>
        <w:bottom w:val="none" w:sz="0" w:space="0" w:color="auto"/>
        <w:right w:val="none" w:sz="0" w:space="0" w:color="auto"/>
      </w:divBdr>
    </w:div>
    <w:div w:id="942034063">
      <w:bodyDiv w:val="1"/>
      <w:marLeft w:val="0"/>
      <w:marRight w:val="0"/>
      <w:marTop w:val="0"/>
      <w:marBottom w:val="0"/>
      <w:divBdr>
        <w:top w:val="none" w:sz="0" w:space="0" w:color="auto"/>
        <w:left w:val="none" w:sz="0" w:space="0" w:color="auto"/>
        <w:bottom w:val="none" w:sz="0" w:space="0" w:color="auto"/>
        <w:right w:val="none" w:sz="0" w:space="0" w:color="auto"/>
      </w:divBdr>
    </w:div>
    <w:div w:id="1067188832">
      <w:bodyDiv w:val="1"/>
      <w:marLeft w:val="0"/>
      <w:marRight w:val="0"/>
      <w:marTop w:val="0"/>
      <w:marBottom w:val="0"/>
      <w:divBdr>
        <w:top w:val="none" w:sz="0" w:space="0" w:color="auto"/>
        <w:left w:val="none" w:sz="0" w:space="0" w:color="auto"/>
        <w:bottom w:val="none" w:sz="0" w:space="0" w:color="auto"/>
        <w:right w:val="none" w:sz="0" w:space="0" w:color="auto"/>
      </w:divBdr>
    </w:div>
    <w:div w:id="1082486793">
      <w:bodyDiv w:val="1"/>
      <w:marLeft w:val="0"/>
      <w:marRight w:val="0"/>
      <w:marTop w:val="0"/>
      <w:marBottom w:val="0"/>
      <w:divBdr>
        <w:top w:val="none" w:sz="0" w:space="0" w:color="auto"/>
        <w:left w:val="none" w:sz="0" w:space="0" w:color="auto"/>
        <w:bottom w:val="none" w:sz="0" w:space="0" w:color="auto"/>
        <w:right w:val="none" w:sz="0" w:space="0" w:color="auto"/>
      </w:divBdr>
    </w:div>
    <w:div w:id="20065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ikes@kzps.cz" TargetMode="External"/><Relationship Id="rId4" Type="http://schemas.openxmlformats.org/officeDocument/2006/relationships/styles" Target="styles.xml"/><Relationship Id="rId9" Type="http://schemas.openxmlformats.org/officeDocument/2006/relationships/hyperlink" Target="mailto:sevcik@scmvd.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70C4D-5970-4D99-93DB-3640109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Zikes</cp:lastModifiedBy>
  <cp:revision>10</cp:revision>
  <dcterms:created xsi:type="dcterms:W3CDTF">2024-10-14T17:39:00Z</dcterms:created>
  <dcterms:modified xsi:type="dcterms:W3CDTF">2024-10-14T17:46:00Z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