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8B9A0E" w14:textId="38195A19" w:rsidR="005C2A77" w:rsidRPr="00DF10F8" w:rsidRDefault="003F0FD8" w:rsidP="00DE0B9C">
      <w:pPr>
        <w:jc w:val="right"/>
        <w:rPr>
          <w:rFonts w:asciiTheme="minorHAnsi" w:hAnsiTheme="minorHAnsi" w:cstheme="minorHAnsi"/>
          <w:sz w:val="22"/>
          <w:szCs w:val="22"/>
        </w:rPr>
      </w:pPr>
      <w:r w:rsidRPr="00DF10F8">
        <w:rPr>
          <w:rFonts w:asciiTheme="minorHAnsi" w:hAnsiTheme="minorHAnsi" w:cstheme="minorHAnsi"/>
          <w:sz w:val="22"/>
          <w:szCs w:val="22"/>
        </w:rPr>
        <w:t xml:space="preserve">V Praze dne </w:t>
      </w:r>
      <w:r w:rsidR="00DF10F8" w:rsidRPr="00DF10F8">
        <w:rPr>
          <w:rFonts w:asciiTheme="minorHAnsi" w:hAnsiTheme="minorHAnsi" w:cstheme="minorHAnsi"/>
          <w:sz w:val="22"/>
          <w:szCs w:val="22"/>
        </w:rPr>
        <w:t>2</w:t>
      </w:r>
      <w:r w:rsidR="00AC5B3B">
        <w:rPr>
          <w:rFonts w:asciiTheme="minorHAnsi" w:hAnsiTheme="minorHAnsi" w:cstheme="minorHAnsi"/>
          <w:sz w:val="22"/>
          <w:szCs w:val="22"/>
        </w:rPr>
        <w:t>7</w:t>
      </w:r>
      <w:r w:rsidR="00D7159D" w:rsidRPr="00DF10F8">
        <w:rPr>
          <w:rFonts w:asciiTheme="minorHAnsi" w:hAnsiTheme="minorHAnsi" w:cstheme="minorHAnsi"/>
          <w:sz w:val="22"/>
          <w:szCs w:val="22"/>
        </w:rPr>
        <w:t>.</w:t>
      </w:r>
      <w:r w:rsidR="00D4389E" w:rsidRPr="00DF10F8">
        <w:rPr>
          <w:rFonts w:asciiTheme="minorHAnsi" w:hAnsiTheme="minorHAnsi" w:cstheme="minorHAnsi"/>
          <w:sz w:val="22"/>
          <w:szCs w:val="22"/>
        </w:rPr>
        <w:t>1</w:t>
      </w:r>
      <w:r w:rsidR="00DF0BE0" w:rsidRPr="00DF10F8">
        <w:rPr>
          <w:rFonts w:asciiTheme="minorHAnsi" w:hAnsiTheme="minorHAnsi" w:cstheme="minorHAnsi"/>
          <w:sz w:val="22"/>
          <w:szCs w:val="22"/>
        </w:rPr>
        <w:t>1</w:t>
      </w:r>
      <w:r w:rsidR="008F2695" w:rsidRPr="00DF10F8">
        <w:rPr>
          <w:rFonts w:asciiTheme="minorHAnsi" w:hAnsiTheme="minorHAnsi" w:cstheme="minorHAnsi"/>
          <w:sz w:val="22"/>
          <w:szCs w:val="22"/>
        </w:rPr>
        <w:t>.2024</w:t>
      </w:r>
    </w:p>
    <w:p w14:paraId="0DA1C77B" w14:textId="77777777" w:rsidR="005C2A77" w:rsidRPr="00DF10F8" w:rsidRDefault="005C2A77" w:rsidP="005C2A77">
      <w:pPr>
        <w:jc w:val="center"/>
        <w:rPr>
          <w:rFonts w:asciiTheme="minorHAnsi" w:hAnsiTheme="minorHAnsi" w:cstheme="minorHAnsi"/>
          <w:sz w:val="22"/>
          <w:szCs w:val="22"/>
        </w:rPr>
      </w:pPr>
    </w:p>
    <w:p w14:paraId="5EDEC24F" w14:textId="4F8D2875" w:rsidR="00206637" w:rsidRPr="00DF10F8" w:rsidRDefault="00C146C9" w:rsidP="00206637">
      <w:pPr>
        <w:jc w:val="center"/>
        <w:rPr>
          <w:rFonts w:asciiTheme="minorHAnsi" w:hAnsiTheme="minorHAnsi" w:cstheme="minorHAnsi"/>
          <w:caps/>
          <w:szCs w:val="22"/>
        </w:rPr>
      </w:pPr>
      <w:r w:rsidRPr="00DF10F8">
        <w:rPr>
          <w:rFonts w:asciiTheme="minorHAnsi" w:hAnsiTheme="minorHAnsi" w:cstheme="minorHAnsi"/>
          <w:caps/>
          <w:szCs w:val="22"/>
        </w:rPr>
        <w:t>STANOVISKO</w:t>
      </w:r>
      <w:r w:rsidR="005C2A77" w:rsidRPr="00DF10F8">
        <w:rPr>
          <w:rFonts w:asciiTheme="minorHAnsi" w:hAnsiTheme="minorHAnsi" w:cstheme="minorHAnsi"/>
          <w:caps/>
          <w:szCs w:val="22"/>
        </w:rPr>
        <w:t xml:space="preserve"> UZS ČR</w:t>
      </w:r>
    </w:p>
    <w:p w14:paraId="7555E7CB" w14:textId="77777777" w:rsidR="00206637" w:rsidRPr="00DF10F8" w:rsidRDefault="00206637" w:rsidP="00206637">
      <w:pPr>
        <w:jc w:val="center"/>
        <w:rPr>
          <w:rFonts w:asciiTheme="minorHAnsi" w:hAnsiTheme="minorHAnsi" w:cstheme="minorHAnsi"/>
          <w:b/>
          <w:bCs/>
          <w:sz w:val="22"/>
          <w:szCs w:val="22"/>
        </w:rPr>
      </w:pPr>
    </w:p>
    <w:p w14:paraId="717731E3" w14:textId="6DA1BD83" w:rsidR="00C16E04" w:rsidRPr="00DF10F8" w:rsidRDefault="00FA0649" w:rsidP="00307D49">
      <w:pPr>
        <w:pBdr>
          <w:bottom w:val="single" w:sz="4" w:space="0" w:color="auto"/>
        </w:pBdr>
        <w:autoSpaceDE w:val="0"/>
        <w:autoSpaceDN w:val="0"/>
        <w:adjustRightInd w:val="0"/>
        <w:jc w:val="center"/>
        <w:rPr>
          <w:rFonts w:asciiTheme="minorHAnsi" w:hAnsiTheme="minorHAnsi" w:cstheme="minorHAnsi"/>
          <w:b/>
          <w:bCs/>
          <w:sz w:val="22"/>
          <w:szCs w:val="22"/>
        </w:rPr>
      </w:pPr>
      <w:r w:rsidRPr="00DF10F8">
        <w:rPr>
          <w:rFonts w:asciiTheme="minorHAnsi" w:hAnsiTheme="minorHAnsi" w:cstheme="minorHAnsi"/>
          <w:b/>
          <w:bCs/>
          <w:sz w:val="22"/>
          <w:szCs w:val="22"/>
        </w:rPr>
        <w:t>k</w:t>
      </w:r>
      <w:r w:rsidR="00BF1DCC" w:rsidRPr="00DF10F8">
        <w:rPr>
          <w:rFonts w:asciiTheme="minorHAnsi" w:hAnsiTheme="minorHAnsi" w:cstheme="minorHAnsi"/>
          <w:b/>
          <w:bCs/>
          <w:sz w:val="22"/>
          <w:szCs w:val="22"/>
        </w:rPr>
        <w:t xml:space="preserve"> návrhu </w:t>
      </w:r>
      <w:r w:rsidR="00296BED" w:rsidRPr="00296BED">
        <w:rPr>
          <w:rFonts w:asciiTheme="minorHAnsi" w:hAnsiTheme="minorHAnsi" w:cstheme="minorHAnsi"/>
          <w:b/>
          <w:bCs/>
          <w:sz w:val="22"/>
          <w:szCs w:val="22"/>
        </w:rPr>
        <w:t>nařízení vlády, kterým se mění nařízení vlády č. 341/2017 Sb., o platových poměrech zaměstnanců ve veřejných službách a správě, ve znění pozdějších předpisů, a nařízení vlády č. 304/2014 Sb., o platových poměrech státních zaměstnanců</w:t>
      </w:r>
    </w:p>
    <w:p w14:paraId="6A295607" w14:textId="77777777" w:rsidR="00BF1925" w:rsidRPr="00BF1925" w:rsidRDefault="00BF1925" w:rsidP="00BF1925">
      <w:pPr>
        <w:spacing w:after="200" w:line="276" w:lineRule="auto"/>
        <w:rPr>
          <w:rFonts w:asciiTheme="minorHAnsi" w:eastAsiaTheme="minorHAnsi" w:hAnsiTheme="minorHAnsi" w:cstheme="minorHAnsi"/>
          <w:b/>
          <w:sz w:val="22"/>
          <w:szCs w:val="22"/>
          <w:u w:val="single"/>
          <w:lang w:eastAsia="en-US"/>
        </w:rPr>
      </w:pPr>
      <w:r w:rsidRPr="00BF1925">
        <w:rPr>
          <w:rFonts w:asciiTheme="minorHAnsi" w:eastAsiaTheme="minorHAnsi" w:hAnsiTheme="minorHAnsi" w:cstheme="minorHAnsi"/>
          <w:b/>
          <w:sz w:val="22"/>
          <w:szCs w:val="22"/>
          <w:u w:val="single"/>
          <w:lang w:eastAsia="en-US"/>
        </w:rPr>
        <w:t>Obecné připomínky</w:t>
      </w:r>
    </w:p>
    <w:p w14:paraId="4ED62C66" w14:textId="1AF88190" w:rsidR="00BF1925" w:rsidRPr="00BF1925" w:rsidRDefault="00BF1925" w:rsidP="00BF1925">
      <w:pPr>
        <w:spacing w:after="150"/>
        <w:jc w:val="both"/>
        <w:rPr>
          <w:rFonts w:asciiTheme="minorHAnsi" w:eastAsiaTheme="minorHAnsi" w:hAnsiTheme="minorHAnsi" w:cstheme="minorHAnsi"/>
          <w:sz w:val="22"/>
          <w:szCs w:val="22"/>
          <w:lang w:eastAsia="cs-CZ"/>
        </w:rPr>
      </w:pPr>
      <w:r w:rsidRPr="00BF1925">
        <w:rPr>
          <w:rFonts w:asciiTheme="minorHAnsi" w:eastAsiaTheme="minorHAnsi" w:hAnsiTheme="minorHAnsi" w:cstheme="minorHAnsi"/>
          <w:color w:val="000000" w:themeColor="text1"/>
          <w:sz w:val="22"/>
          <w:szCs w:val="22"/>
          <w:lang w:eastAsia="en-US"/>
        </w:rPr>
        <w:t xml:space="preserve">Průběžnými úpravami nařízení vlády se upravují vždy jen určité skupiny zaměstnanců bez následných kontextů se zaměstnanci veřejné správy jako celku. Tak se vytvářejí podmínky pro demotivaci zaměstnanců územních samosprávných celků, kteří nejsou adekvátně odměňováni s ohledem na inflační nárůst, bobtnající administrativu kladenou na obce a zhoršující se podmínky pro výkon práce s problémovými klienty, nepřizpůsobivými občany apod. Zároveň </w:t>
      </w:r>
      <w:r>
        <w:rPr>
          <w:rFonts w:asciiTheme="minorHAnsi" w:eastAsiaTheme="minorHAnsi" w:hAnsiTheme="minorHAnsi" w:cstheme="minorHAnsi"/>
          <w:color w:val="000000" w:themeColor="text1"/>
          <w:sz w:val="22"/>
          <w:szCs w:val="22"/>
          <w:lang w:eastAsia="en-US"/>
        </w:rPr>
        <w:t>zdůrazňujeme</w:t>
      </w:r>
      <w:r w:rsidRPr="00BF1925">
        <w:rPr>
          <w:rFonts w:asciiTheme="minorHAnsi" w:eastAsiaTheme="minorHAnsi" w:hAnsiTheme="minorHAnsi" w:cstheme="minorHAnsi"/>
          <w:color w:val="000000" w:themeColor="text1"/>
          <w:sz w:val="22"/>
          <w:szCs w:val="22"/>
          <w:lang w:eastAsia="en-US"/>
        </w:rPr>
        <w:t xml:space="preserve">, že </w:t>
      </w:r>
      <w:r w:rsidRPr="00BF1925">
        <w:rPr>
          <w:rFonts w:asciiTheme="minorHAnsi" w:eastAsiaTheme="minorHAnsi" w:hAnsiTheme="minorHAnsi" w:cstheme="minorHAnsi"/>
          <w:color w:val="000000" w:themeColor="text1"/>
          <w:sz w:val="22"/>
          <w:szCs w:val="22"/>
          <w:lang w:eastAsia="cs-CZ"/>
        </w:rPr>
        <w:t xml:space="preserve">Stupnice platových tarifů podle platových tříd a platových stupňů v souvislosti se zajišťováním zaručených platů je zcela </w:t>
      </w:r>
      <w:r w:rsidRPr="00BF1925">
        <w:rPr>
          <w:rFonts w:asciiTheme="minorHAnsi" w:eastAsiaTheme="minorHAnsi" w:hAnsiTheme="minorHAnsi" w:cstheme="minorHAnsi"/>
          <w:sz w:val="22"/>
          <w:szCs w:val="22"/>
          <w:lang w:eastAsia="cs-CZ"/>
        </w:rPr>
        <w:t xml:space="preserve">deformována a z velké části v podstatě nefunkční a naopak způsobuje zbytečnou administrativní zátěž. </w:t>
      </w:r>
    </w:p>
    <w:p w14:paraId="7B5FBA1E" w14:textId="73B2F917" w:rsidR="00BF1925" w:rsidRPr="00BF1925" w:rsidRDefault="00BF1925" w:rsidP="00BF1925">
      <w:pPr>
        <w:spacing w:after="150"/>
        <w:jc w:val="both"/>
        <w:rPr>
          <w:rFonts w:asciiTheme="minorHAnsi" w:eastAsiaTheme="minorHAnsi" w:hAnsiTheme="minorHAnsi" w:cstheme="minorHAnsi"/>
          <w:color w:val="FF0000"/>
          <w:sz w:val="22"/>
          <w:szCs w:val="22"/>
          <w:lang w:eastAsia="en-US"/>
        </w:rPr>
      </w:pPr>
      <w:r w:rsidRPr="00BF1925">
        <w:rPr>
          <w:rFonts w:asciiTheme="minorHAnsi" w:eastAsiaTheme="minorHAnsi" w:hAnsiTheme="minorHAnsi" w:cstheme="minorHAnsi"/>
          <w:sz w:val="22"/>
          <w:szCs w:val="22"/>
          <w:lang w:eastAsia="cs-CZ"/>
        </w:rPr>
        <w:t>Dopad námi navrhovaných změn na veřejné rozpočty je mizivý jednak tím, že se bude jednat o dopad především na rozpočty územních samosprávných celků, nikoliv státu, a dále tím, že větší část dopadu na státní rozpočet je způsoben především nutným dofinancováním zaručených platů, které jsou obligatorně poskytovány nezávisle na námi navrhované změně.</w:t>
      </w:r>
    </w:p>
    <w:p w14:paraId="22740736" w14:textId="77777777" w:rsidR="00BF1925" w:rsidRPr="00BF1925" w:rsidRDefault="00BF1925" w:rsidP="00BF1925">
      <w:pPr>
        <w:pBdr>
          <w:bottom w:val="single" w:sz="4" w:space="1" w:color="auto"/>
        </w:pBdr>
        <w:spacing w:after="200" w:line="276" w:lineRule="auto"/>
        <w:jc w:val="right"/>
        <w:rPr>
          <w:rFonts w:asciiTheme="minorHAnsi" w:eastAsiaTheme="minorHAnsi" w:hAnsiTheme="minorHAnsi" w:cstheme="minorHAnsi"/>
          <w:b/>
          <w:sz w:val="22"/>
          <w:szCs w:val="22"/>
          <w:lang w:eastAsia="en-US"/>
        </w:rPr>
      </w:pPr>
      <w:r w:rsidRPr="00BF1925">
        <w:rPr>
          <w:rFonts w:asciiTheme="minorHAnsi" w:eastAsiaTheme="minorHAnsi" w:hAnsiTheme="minorHAnsi" w:cstheme="minorHAnsi"/>
          <w:b/>
          <w:sz w:val="22"/>
          <w:szCs w:val="22"/>
          <w:lang w:eastAsia="en-US"/>
        </w:rPr>
        <w:t xml:space="preserve">tato připomínka je zásadní </w:t>
      </w:r>
    </w:p>
    <w:p w14:paraId="58457543" w14:textId="77777777" w:rsidR="00BF1925" w:rsidRPr="00BF1925" w:rsidRDefault="00BF1925" w:rsidP="00BF1925">
      <w:pPr>
        <w:spacing w:after="200" w:line="276" w:lineRule="auto"/>
        <w:rPr>
          <w:rFonts w:asciiTheme="minorHAnsi" w:eastAsiaTheme="minorHAnsi" w:hAnsiTheme="minorHAnsi" w:cstheme="minorHAnsi"/>
          <w:b/>
          <w:sz w:val="22"/>
          <w:szCs w:val="22"/>
          <w:u w:val="single"/>
          <w:lang w:eastAsia="en-US"/>
        </w:rPr>
      </w:pPr>
      <w:r w:rsidRPr="00BF1925">
        <w:rPr>
          <w:rFonts w:asciiTheme="minorHAnsi" w:eastAsiaTheme="minorHAnsi" w:hAnsiTheme="minorHAnsi" w:cstheme="minorHAnsi"/>
          <w:b/>
          <w:sz w:val="22"/>
          <w:szCs w:val="22"/>
          <w:u w:val="single"/>
          <w:lang w:eastAsia="en-US"/>
        </w:rPr>
        <w:t>Konkrétní připomínky</w:t>
      </w:r>
    </w:p>
    <w:p w14:paraId="7BB07296" w14:textId="77777777" w:rsidR="00BF1925" w:rsidRPr="00BF1925" w:rsidRDefault="00BF1925" w:rsidP="00BF1925">
      <w:pPr>
        <w:spacing w:after="150"/>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t xml:space="preserve">1. Navrhujeme </w:t>
      </w:r>
      <w:r w:rsidRPr="00BF1925">
        <w:rPr>
          <w:rFonts w:asciiTheme="minorHAnsi" w:eastAsiaTheme="minorHAnsi" w:hAnsiTheme="minorHAnsi" w:cstheme="minorHAnsi"/>
          <w:b/>
          <w:sz w:val="22"/>
          <w:szCs w:val="22"/>
          <w:lang w:eastAsia="en-US"/>
        </w:rPr>
        <w:t>posunout účinnost</w:t>
      </w:r>
      <w:r w:rsidRPr="00BF1925">
        <w:rPr>
          <w:rFonts w:asciiTheme="minorHAnsi" w:eastAsiaTheme="minorHAnsi" w:hAnsiTheme="minorHAnsi" w:cstheme="minorHAnsi"/>
          <w:sz w:val="22"/>
          <w:szCs w:val="22"/>
          <w:lang w:eastAsia="en-US"/>
        </w:rPr>
        <w:t xml:space="preserve"> § 4 odst. 5 NV 341/2017 Sb., tj. zrušení maximální doby zápočtu tzv. náhradní doby spočívající v péči o dítě ve výši 6 let např. od 1. 3. 2025. </w:t>
      </w:r>
    </w:p>
    <w:p w14:paraId="3B28F03C" w14:textId="77777777" w:rsidR="00BF1925" w:rsidRPr="00BF1925" w:rsidRDefault="00BF1925" w:rsidP="00BF1925">
      <w:pPr>
        <w:spacing w:after="200" w:line="276" w:lineRule="auto"/>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u w:val="single"/>
          <w:lang w:eastAsia="en-US"/>
        </w:rPr>
        <w:t xml:space="preserve">Navrhované znění: </w:t>
      </w:r>
      <w:r w:rsidRPr="00BF1925">
        <w:rPr>
          <w:rFonts w:asciiTheme="minorHAnsi" w:eastAsiaTheme="minorHAnsi" w:hAnsiTheme="minorHAnsi" w:cstheme="minorHAnsi"/>
          <w:sz w:val="22"/>
          <w:szCs w:val="22"/>
          <w:lang w:eastAsia="en-US"/>
        </w:rPr>
        <w:t>Toto nařízení nabývá účinnosti dnem 1. ledna 2025, s výjimkou ustanovení § 4 odst. 5, který nabývá účinnosti dnem 1. 3. 2025.</w:t>
      </w:r>
    </w:p>
    <w:p w14:paraId="2C94FE7F" w14:textId="77777777" w:rsidR="00BF1925" w:rsidRPr="00BF1925" w:rsidRDefault="00BF1925" w:rsidP="00BF1925">
      <w:pPr>
        <w:spacing w:after="150"/>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u w:val="single"/>
          <w:lang w:eastAsia="cs-CZ"/>
        </w:rPr>
        <w:t xml:space="preserve">Odůvodnění: </w:t>
      </w:r>
      <w:r w:rsidRPr="00BF1925">
        <w:rPr>
          <w:rFonts w:asciiTheme="minorHAnsi" w:eastAsiaTheme="minorHAnsi" w:hAnsiTheme="minorHAnsi" w:cstheme="minorHAnsi"/>
          <w:sz w:val="22"/>
          <w:szCs w:val="22"/>
          <w:lang w:eastAsia="en-US"/>
        </w:rPr>
        <w:t>Tento odklad je nezbytný k zajištění dostatečného času na administrativní přípravu a opětovné posouzení odborné praxe všech dotčených zaměstnanců.</w:t>
      </w:r>
    </w:p>
    <w:p w14:paraId="6AF419AA" w14:textId="77777777" w:rsidR="00BF1925" w:rsidRPr="00BF1925" w:rsidRDefault="00BF1925" w:rsidP="00BF1925">
      <w:pPr>
        <w:spacing w:after="200" w:line="276" w:lineRule="auto"/>
        <w:rPr>
          <w:rFonts w:asciiTheme="minorHAnsi" w:eastAsiaTheme="minorHAnsi" w:hAnsiTheme="minorHAnsi" w:cstheme="minorHAnsi"/>
          <w:sz w:val="22"/>
          <w:szCs w:val="22"/>
          <w:u w:val="single"/>
          <w:lang w:eastAsia="en-US"/>
        </w:rPr>
      </w:pPr>
    </w:p>
    <w:p w14:paraId="31896C32" w14:textId="77777777" w:rsidR="00BF1925" w:rsidRPr="00BF1925" w:rsidRDefault="00BF1925" w:rsidP="00BF1925">
      <w:pPr>
        <w:pBdr>
          <w:bottom w:val="single" w:sz="4" w:space="1" w:color="auto"/>
        </w:pBdr>
        <w:spacing w:after="200" w:line="276" w:lineRule="auto"/>
        <w:jc w:val="right"/>
        <w:rPr>
          <w:rFonts w:asciiTheme="minorHAnsi" w:eastAsiaTheme="minorHAnsi" w:hAnsiTheme="minorHAnsi" w:cstheme="minorHAnsi"/>
          <w:b/>
          <w:sz w:val="22"/>
          <w:szCs w:val="22"/>
          <w:lang w:eastAsia="en-US"/>
        </w:rPr>
      </w:pPr>
      <w:r w:rsidRPr="00BF1925">
        <w:rPr>
          <w:rFonts w:asciiTheme="minorHAnsi" w:eastAsiaTheme="minorHAnsi" w:hAnsiTheme="minorHAnsi" w:cstheme="minorHAnsi"/>
          <w:b/>
          <w:sz w:val="22"/>
          <w:szCs w:val="22"/>
          <w:lang w:eastAsia="en-US"/>
        </w:rPr>
        <w:t xml:space="preserve">tato připomínka je zásadní </w:t>
      </w:r>
    </w:p>
    <w:p w14:paraId="00088120" w14:textId="77777777" w:rsidR="00BF1925" w:rsidRPr="00BF1925" w:rsidRDefault="00BF1925" w:rsidP="00BF1925">
      <w:pPr>
        <w:spacing w:after="200"/>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t xml:space="preserve">2. Navrhujeme </w:t>
      </w:r>
      <w:r w:rsidRPr="00BF1925">
        <w:rPr>
          <w:rFonts w:asciiTheme="minorHAnsi" w:eastAsiaTheme="minorHAnsi" w:hAnsiTheme="minorHAnsi" w:cstheme="minorHAnsi"/>
          <w:b/>
          <w:sz w:val="22"/>
          <w:szCs w:val="22"/>
          <w:lang w:eastAsia="en-US"/>
        </w:rPr>
        <w:t>zařadit zaměstnance</w:t>
      </w:r>
      <w:r w:rsidRPr="00BF1925">
        <w:rPr>
          <w:rFonts w:asciiTheme="minorHAnsi" w:eastAsiaTheme="minorHAnsi" w:hAnsiTheme="minorHAnsi" w:cstheme="minorHAnsi"/>
          <w:sz w:val="22"/>
          <w:szCs w:val="22"/>
          <w:lang w:eastAsia="en-US"/>
        </w:rPr>
        <w:t xml:space="preserve"> vykonávající přestupková řízení do okruhu zaměstnanců pobírajících zvláštní příplatek – do přílohy </w:t>
      </w:r>
      <w:r w:rsidRPr="00BF1925">
        <w:rPr>
          <w:rFonts w:asciiTheme="minorHAnsi" w:eastAsiaTheme="minorHAnsi" w:hAnsiTheme="minorHAnsi" w:cstheme="minorHAnsi"/>
          <w:bCs/>
          <w:sz w:val="22"/>
          <w:szCs w:val="22"/>
          <w:lang w:eastAsia="en-US"/>
        </w:rPr>
        <w:t>č. 5 k nařízení vlády č. 341/2017 Sb., ve které jsou rozděleny práce podle míry ztěžujících vlivů pracovních podmínek do skupin pro určení příslušeného rozpětí zvláštního příplatku do části A, II. bod 3.</w:t>
      </w:r>
    </w:p>
    <w:p w14:paraId="614E5CA0" w14:textId="77777777" w:rsidR="00BF1925" w:rsidRPr="00BF1925" w:rsidRDefault="00BF1925" w:rsidP="00BF1925">
      <w:pPr>
        <w:spacing w:after="200"/>
        <w:rPr>
          <w:rFonts w:asciiTheme="minorHAnsi" w:eastAsiaTheme="minorHAnsi" w:hAnsiTheme="minorHAnsi" w:cstheme="minorHAnsi"/>
          <w:sz w:val="22"/>
          <w:szCs w:val="22"/>
          <w:u w:val="single"/>
          <w:lang w:eastAsia="en-US"/>
        </w:rPr>
      </w:pPr>
      <w:r w:rsidRPr="00BF1925">
        <w:rPr>
          <w:rFonts w:asciiTheme="minorHAnsi" w:eastAsiaTheme="minorHAnsi" w:hAnsiTheme="minorHAnsi" w:cstheme="minorHAnsi"/>
          <w:sz w:val="22"/>
          <w:szCs w:val="22"/>
          <w:u w:val="single"/>
          <w:lang w:eastAsia="en-US"/>
        </w:rPr>
        <w:t>Navrhované znění:</w:t>
      </w:r>
    </w:p>
    <w:p w14:paraId="16444237" w14:textId="77777777" w:rsidR="00BF1925" w:rsidRPr="00BF1925" w:rsidRDefault="00BF1925" w:rsidP="00BF1925">
      <w:pPr>
        <w:spacing w:after="200"/>
        <w:rPr>
          <w:rFonts w:asciiTheme="minorHAnsi" w:eastAsiaTheme="minorHAnsi" w:hAnsiTheme="minorHAnsi" w:cstheme="minorHAnsi"/>
          <w:sz w:val="22"/>
          <w:szCs w:val="22"/>
          <w:u w:val="single"/>
          <w:lang w:eastAsia="en-US"/>
        </w:rPr>
      </w:pPr>
      <w:r w:rsidRPr="00BF1925">
        <w:rPr>
          <w:rFonts w:asciiTheme="minorHAnsi" w:eastAsiaTheme="minorHAnsi" w:hAnsiTheme="minorHAnsi" w:cstheme="minorHAnsi"/>
          <w:sz w:val="22"/>
          <w:szCs w:val="22"/>
          <w:lang w:eastAsia="en-US"/>
        </w:rPr>
        <w:t xml:space="preserve">Práce, při nichž zaměstnanec přichází do styku se zadrženými, obviněnými, obžalovanými nebo odsouzenými osobami v rámci trestního </w:t>
      </w:r>
      <w:r w:rsidRPr="00BF1925">
        <w:rPr>
          <w:rFonts w:asciiTheme="minorHAnsi" w:eastAsiaTheme="minorHAnsi" w:hAnsiTheme="minorHAnsi" w:cstheme="minorHAnsi"/>
          <w:b/>
          <w:sz w:val="22"/>
          <w:szCs w:val="22"/>
          <w:lang w:eastAsia="en-US"/>
        </w:rPr>
        <w:t>nebo přestupkového</w:t>
      </w:r>
      <w:r w:rsidRPr="00BF1925">
        <w:rPr>
          <w:rFonts w:asciiTheme="minorHAnsi" w:eastAsiaTheme="minorHAnsi" w:hAnsiTheme="minorHAnsi" w:cstheme="minorHAnsi"/>
          <w:sz w:val="22"/>
          <w:szCs w:val="22"/>
          <w:lang w:eastAsia="en-US"/>
        </w:rPr>
        <w:t xml:space="preserve"> řízení.</w:t>
      </w:r>
    </w:p>
    <w:p w14:paraId="53AD0229" w14:textId="77777777" w:rsidR="00BF1925" w:rsidRPr="00BF1925" w:rsidRDefault="00BF1925" w:rsidP="00BF1925">
      <w:pPr>
        <w:spacing w:after="200"/>
        <w:rPr>
          <w:rFonts w:asciiTheme="minorHAnsi" w:eastAsiaTheme="minorHAnsi" w:hAnsiTheme="minorHAnsi" w:cstheme="minorHAnsi"/>
          <w:sz w:val="22"/>
          <w:szCs w:val="22"/>
          <w:u w:val="single"/>
          <w:lang w:eastAsia="en-US"/>
        </w:rPr>
      </w:pPr>
      <w:r w:rsidRPr="00BF1925">
        <w:rPr>
          <w:rFonts w:asciiTheme="minorHAnsi" w:eastAsiaTheme="minorHAnsi" w:hAnsiTheme="minorHAnsi" w:cstheme="minorHAnsi"/>
          <w:sz w:val="22"/>
          <w:szCs w:val="22"/>
          <w:u w:val="single"/>
          <w:lang w:eastAsia="en-US"/>
        </w:rPr>
        <w:t>Odůvodnění:</w:t>
      </w:r>
    </w:p>
    <w:p w14:paraId="2F38B1FE" w14:textId="77777777" w:rsidR="00BF1925" w:rsidRPr="00BF1925" w:rsidRDefault="00BF1925" w:rsidP="00BF1925">
      <w:pPr>
        <w:spacing w:after="200"/>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lastRenderedPageBreak/>
        <w:t xml:space="preserve">Navrhovaná úprava reaguje na specifické podmínky výkonu práce, která zahrnuje značnou míru neuropsychické zátěže a zvýšené riziko ohrožení zdraví nebo života. Jedná se především o činnosti spojené s přímým osobním stykem s osobami, které jsou často konfliktní, agresivní či nepřizpůsobivé. Tito zaměstnanci, zejména na úrovni obcí, vykonávají své povinnosti v prostředí s vysokými nároky na psychickou odolnost a schopnost zvládat stresové situace, přičemž jim na rozdíl od obdobných úkonů v trestním řízení není poskytována soudní ochrana. Od roku 2020 se posunula hranice trestného činu na 10.000 Kč, tím se zvětšil i okruh osob páchajících přestupky o osoby, které byly předtím posuzovány jako pachatelé trestného činu a tedy osoby, které s nimi jednaly, měly příplatek. Z těchto důvodů je nezbytné zavést opatření, která budou reflektovat náročnost a rizikovost jejich pracovních podmínek a současně zohlední specifika veřejné správy. </w:t>
      </w:r>
    </w:p>
    <w:p w14:paraId="2D11219C" w14:textId="77777777" w:rsidR="00BF1925" w:rsidRPr="00BF1925" w:rsidRDefault="00BF1925" w:rsidP="00BF1925">
      <w:pPr>
        <w:pBdr>
          <w:bottom w:val="single" w:sz="4" w:space="1" w:color="auto"/>
        </w:pBdr>
        <w:spacing w:after="200" w:line="276" w:lineRule="auto"/>
        <w:jc w:val="right"/>
        <w:rPr>
          <w:rFonts w:asciiTheme="minorHAnsi" w:eastAsiaTheme="minorHAnsi" w:hAnsiTheme="minorHAnsi" w:cstheme="minorHAnsi"/>
          <w:b/>
          <w:sz w:val="22"/>
          <w:szCs w:val="22"/>
          <w:lang w:eastAsia="en-US"/>
        </w:rPr>
      </w:pPr>
      <w:r w:rsidRPr="00BF1925">
        <w:rPr>
          <w:rFonts w:asciiTheme="minorHAnsi" w:eastAsiaTheme="minorHAnsi" w:hAnsiTheme="minorHAnsi" w:cstheme="minorHAnsi"/>
          <w:b/>
          <w:sz w:val="22"/>
          <w:szCs w:val="22"/>
          <w:lang w:eastAsia="en-US"/>
        </w:rPr>
        <w:t xml:space="preserve">tato připomínka je zásadní </w:t>
      </w:r>
    </w:p>
    <w:p w14:paraId="01D487CB" w14:textId="5C415BE8" w:rsidR="0062753B" w:rsidRDefault="0062753B" w:rsidP="00A72ABF">
      <w:pPr>
        <w:rPr>
          <w:rFonts w:ascii="Calibri" w:hAnsi="Calibri" w:cs="Calibri"/>
          <w:sz w:val="22"/>
          <w:szCs w:val="22"/>
        </w:rPr>
      </w:pPr>
      <w:r>
        <w:rPr>
          <w:rFonts w:ascii="Calibri" w:hAnsi="Calibri" w:cs="Calibri"/>
          <w:sz w:val="22"/>
          <w:szCs w:val="22"/>
        </w:rPr>
        <w:t>3</w:t>
      </w:r>
      <w:r w:rsidR="00A72ABF" w:rsidRPr="00A72ABF">
        <w:rPr>
          <w:rFonts w:ascii="Calibri" w:hAnsi="Calibri" w:cs="Calibri"/>
          <w:sz w:val="22"/>
          <w:szCs w:val="22"/>
        </w:rPr>
        <w:t xml:space="preserve">. </w:t>
      </w:r>
      <w:r w:rsidR="00296BED" w:rsidRPr="00A72ABF">
        <w:rPr>
          <w:rFonts w:ascii="Calibri" w:hAnsi="Calibri" w:cs="Calibri"/>
          <w:sz w:val="22"/>
          <w:szCs w:val="22"/>
        </w:rPr>
        <w:t xml:space="preserve">V části první, novelizační bod 3 </w:t>
      </w:r>
    </w:p>
    <w:p w14:paraId="146CBD91" w14:textId="77777777" w:rsidR="0062753B" w:rsidRDefault="0062753B" w:rsidP="00A72ABF">
      <w:pPr>
        <w:rPr>
          <w:rFonts w:ascii="Calibri" w:hAnsi="Calibri" w:cs="Calibri"/>
          <w:sz w:val="22"/>
          <w:szCs w:val="22"/>
        </w:rPr>
      </w:pPr>
    </w:p>
    <w:p w14:paraId="433BD7C9" w14:textId="1DB9F40E" w:rsidR="00296BED" w:rsidRPr="00A72ABF" w:rsidRDefault="00296BED" w:rsidP="0062753B">
      <w:pPr>
        <w:pStyle w:val="Odstavecseseznamem"/>
        <w:numPr>
          <w:ilvl w:val="0"/>
          <w:numId w:val="43"/>
        </w:numPr>
        <w:spacing w:after="0" w:line="240" w:lineRule="auto"/>
        <w:ind w:left="426" w:hanging="426"/>
        <w:contextualSpacing w:val="0"/>
        <w:rPr>
          <w:rFonts w:ascii="Calibri" w:hAnsi="Calibri" w:cs="Calibri"/>
        </w:rPr>
      </w:pPr>
      <w:r w:rsidRPr="00A72ABF">
        <w:rPr>
          <w:rFonts w:ascii="Calibri" w:hAnsi="Calibri" w:cs="Calibri"/>
        </w:rPr>
        <w:t>nahradit novým zněním:</w:t>
      </w:r>
    </w:p>
    <w:p w14:paraId="69D21C9F" w14:textId="77777777" w:rsidR="00296BED" w:rsidRPr="00296BED" w:rsidRDefault="00296BED" w:rsidP="00296BED">
      <w:pPr>
        <w:pStyle w:val="Odstavecseseznamem"/>
        <w:spacing w:after="0" w:line="240" w:lineRule="auto"/>
        <w:ind w:left="426"/>
        <w:contextualSpacing w:val="0"/>
        <w:rPr>
          <w:rFonts w:ascii="Calibri" w:hAnsi="Calibri" w:cs="Calibri"/>
          <w:i/>
          <w:iCs/>
        </w:rPr>
      </w:pPr>
      <w:r w:rsidRPr="00296BED">
        <w:rPr>
          <w:rFonts w:ascii="Calibri" w:hAnsi="Calibri" w:cs="Calibri"/>
          <w:i/>
          <w:iCs/>
        </w:rPr>
        <w:t>„§ 5 včetně nadpisu zní:</w:t>
      </w:r>
    </w:p>
    <w:p w14:paraId="3CA10177" w14:textId="77777777" w:rsidR="00296BED" w:rsidRPr="00296BED" w:rsidRDefault="00296BED" w:rsidP="00296BED">
      <w:pPr>
        <w:pStyle w:val="Odstavecseseznamem"/>
        <w:spacing w:after="0" w:line="240" w:lineRule="auto"/>
        <w:contextualSpacing w:val="0"/>
        <w:rPr>
          <w:rFonts w:ascii="Calibri" w:hAnsi="Calibri" w:cs="Calibri"/>
          <w:i/>
          <w:iCs/>
        </w:rPr>
      </w:pPr>
    </w:p>
    <w:p w14:paraId="07C1F5D2" w14:textId="77777777" w:rsidR="00296BED" w:rsidRPr="00296BED" w:rsidRDefault="00296BED" w:rsidP="00296BED">
      <w:pPr>
        <w:shd w:val="clear" w:color="auto" w:fill="FFFFFF"/>
        <w:jc w:val="center"/>
        <w:rPr>
          <w:rStyle w:val="s23"/>
          <w:rFonts w:ascii="Calibri" w:hAnsi="Calibri" w:cs="Calibri"/>
          <w:i/>
          <w:iCs/>
          <w:color w:val="000000"/>
          <w:sz w:val="22"/>
          <w:szCs w:val="22"/>
        </w:rPr>
      </w:pPr>
      <w:r w:rsidRPr="00296BED">
        <w:rPr>
          <w:rStyle w:val="s23"/>
          <w:rFonts w:ascii="Calibri" w:hAnsi="Calibri" w:cs="Calibri"/>
          <w:i/>
          <w:iCs/>
          <w:color w:val="000000"/>
          <w:sz w:val="22"/>
          <w:szCs w:val="22"/>
        </w:rPr>
        <w:t>„§ 5</w:t>
      </w:r>
    </w:p>
    <w:p w14:paraId="3700269F" w14:textId="53D37B28" w:rsidR="00296BED" w:rsidRPr="00296BED" w:rsidRDefault="002463F4" w:rsidP="002463F4">
      <w:pPr>
        <w:shd w:val="clear" w:color="auto" w:fill="FFFFFF"/>
        <w:tabs>
          <w:tab w:val="left" w:pos="6765"/>
        </w:tabs>
        <w:rPr>
          <w:rFonts w:ascii="Calibri" w:hAnsi="Calibri" w:cs="Calibri"/>
          <w:i/>
          <w:iCs/>
          <w:color w:val="000000"/>
          <w:sz w:val="22"/>
          <w:szCs w:val="22"/>
        </w:rPr>
      </w:pPr>
      <w:r>
        <w:rPr>
          <w:rFonts w:ascii="Calibri" w:hAnsi="Calibri" w:cs="Calibri"/>
          <w:i/>
          <w:iCs/>
          <w:color w:val="000000"/>
          <w:sz w:val="22"/>
          <w:szCs w:val="22"/>
        </w:rPr>
        <w:tab/>
      </w:r>
    </w:p>
    <w:p w14:paraId="1BD6777B" w14:textId="77777777" w:rsidR="00296BED" w:rsidRPr="00296BED" w:rsidRDefault="00296BED" w:rsidP="00296BED">
      <w:pPr>
        <w:shd w:val="clear" w:color="auto" w:fill="FFFFFF"/>
        <w:jc w:val="center"/>
        <w:rPr>
          <w:rStyle w:val="s23"/>
          <w:rFonts w:ascii="Calibri" w:hAnsi="Calibri" w:cs="Calibri"/>
          <w:b/>
          <w:bCs/>
          <w:i/>
          <w:iCs/>
          <w:color w:val="000000"/>
          <w:sz w:val="22"/>
          <w:szCs w:val="22"/>
        </w:rPr>
      </w:pPr>
      <w:r w:rsidRPr="00296BED">
        <w:rPr>
          <w:rStyle w:val="s23"/>
          <w:rFonts w:ascii="Calibri" w:hAnsi="Calibri" w:cs="Calibri"/>
          <w:b/>
          <w:bCs/>
          <w:i/>
          <w:iCs/>
          <w:color w:val="000000"/>
          <w:sz w:val="22"/>
          <w:szCs w:val="22"/>
        </w:rPr>
        <w:t>Platový tarif</w:t>
      </w:r>
    </w:p>
    <w:p w14:paraId="0DB27BBC" w14:textId="77777777" w:rsidR="00296BED" w:rsidRPr="00296BED" w:rsidRDefault="00296BED" w:rsidP="00296BED">
      <w:pPr>
        <w:shd w:val="clear" w:color="auto" w:fill="FFFFFF"/>
        <w:jc w:val="center"/>
        <w:rPr>
          <w:rFonts w:ascii="Calibri" w:hAnsi="Calibri" w:cs="Calibri"/>
          <w:i/>
          <w:iCs/>
          <w:color w:val="000000"/>
          <w:sz w:val="22"/>
          <w:szCs w:val="22"/>
        </w:rPr>
      </w:pPr>
    </w:p>
    <w:p w14:paraId="13418ACE" w14:textId="77777777" w:rsidR="00296BED" w:rsidRPr="00296BED" w:rsidRDefault="00296BED" w:rsidP="00296BED">
      <w:pPr>
        <w:shd w:val="clear" w:color="auto" w:fill="FFFFFF"/>
        <w:ind w:left="425"/>
        <w:jc w:val="both"/>
        <w:rPr>
          <w:rStyle w:val="s30"/>
          <w:rFonts w:ascii="Calibri" w:hAnsi="Calibri" w:cs="Calibri"/>
          <w:i/>
          <w:iCs/>
          <w:color w:val="000000"/>
          <w:sz w:val="22"/>
          <w:szCs w:val="22"/>
        </w:rPr>
      </w:pPr>
      <w:r w:rsidRPr="00296BED">
        <w:rPr>
          <w:rStyle w:val="s30"/>
          <w:rFonts w:ascii="Calibri" w:hAnsi="Calibri" w:cs="Calibri"/>
          <w:i/>
          <w:iCs/>
          <w:color w:val="000000"/>
          <w:sz w:val="22"/>
          <w:szCs w:val="22"/>
        </w:rPr>
        <w:t>(1) Zaměstnanci přísluší platový tarif stanovený podle stupnice platových tarifů uvedené v příloze č. 1 k tomuto nařízení stanovený pro platovou třídu a platový stupeň, do kterých je zařazen, nestanoví-li se dále jinak.</w:t>
      </w:r>
    </w:p>
    <w:p w14:paraId="5476BA74" w14:textId="77777777" w:rsidR="00296BED" w:rsidRPr="00296BED" w:rsidRDefault="00296BED" w:rsidP="00296BED">
      <w:pPr>
        <w:shd w:val="clear" w:color="auto" w:fill="FFFFFF"/>
        <w:jc w:val="both"/>
        <w:rPr>
          <w:rFonts w:ascii="Calibri" w:hAnsi="Calibri" w:cs="Calibri"/>
          <w:i/>
          <w:iCs/>
          <w:color w:val="000000"/>
          <w:sz w:val="22"/>
          <w:szCs w:val="22"/>
        </w:rPr>
      </w:pPr>
    </w:p>
    <w:p w14:paraId="69DBE821" w14:textId="77777777" w:rsidR="00296BED" w:rsidRPr="00296BED" w:rsidRDefault="00296BED" w:rsidP="00296BED">
      <w:pPr>
        <w:shd w:val="clear" w:color="auto" w:fill="FFFFFF"/>
        <w:ind w:left="425"/>
        <w:jc w:val="both"/>
        <w:rPr>
          <w:rStyle w:val="s30"/>
          <w:rFonts w:ascii="Calibri" w:hAnsi="Calibri" w:cs="Calibri"/>
          <w:i/>
          <w:iCs/>
          <w:color w:val="000000"/>
          <w:sz w:val="22"/>
          <w:szCs w:val="22"/>
        </w:rPr>
      </w:pPr>
      <w:r w:rsidRPr="00296BED">
        <w:rPr>
          <w:rStyle w:val="s30"/>
          <w:rFonts w:ascii="Calibri" w:hAnsi="Calibri" w:cs="Calibri"/>
          <w:i/>
          <w:iCs/>
          <w:color w:val="000000"/>
          <w:sz w:val="22"/>
          <w:szCs w:val="22"/>
        </w:rPr>
        <w:t>(2) Zaměstnanci, který je</w:t>
      </w:r>
    </w:p>
    <w:p w14:paraId="34651AB9" w14:textId="77777777" w:rsidR="00296BED" w:rsidRPr="00296BED" w:rsidRDefault="00296BED" w:rsidP="00296BED">
      <w:pPr>
        <w:shd w:val="clear" w:color="auto" w:fill="FFFFFF"/>
        <w:ind w:left="425"/>
        <w:jc w:val="both"/>
        <w:rPr>
          <w:rFonts w:ascii="Calibri" w:hAnsi="Calibri" w:cs="Calibri"/>
          <w:i/>
          <w:iCs/>
          <w:color w:val="000000"/>
          <w:sz w:val="22"/>
          <w:szCs w:val="22"/>
        </w:rPr>
      </w:pPr>
    </w:p>
    <w:p w14:paraId="25BEF1CB" w14:textId="77777777" w:rsidR="00296BED" w:rsidRPr="00296BED" w:rsidRDefault="00296BED" w:rsidP="00296BED">
      <w:pPr>
        <w:shd w:val="clear" w:color="auto" w:fill="FFFFFF"/>
        <w:ind w:left="425"/>
        <w:jc w:val="both"/>
        <w:rPr>
          <w:rStyle w:val="s31"/>
          <w:rFonts w:ascii="Calibri" w:hAnsi="Calibri" w:cs="Calibri"/>
          <w:i/>
          <w:iCs/>
          <w:color w:val="000000"/>
          <w:sz w:val="22"/>
          <w:szCs w:val="22"/>
        </w:rPr>
      </w:pPr>
      <w:r w:rsidRPr="00296BED">
        <w:rPr>
          <w:rStyle w:val="s31"/>
          <w:rFonts w:ascii="Calibri" w:hAnsi="Calibri" w:cs="Calibri"/>
          <w:i/>
          <w:iCs/>
          <w:color w:val="000000"/>
          <w:sz w:val="22"/>
          <w:szCs w:val="22"/>
        </w:rPr>
        <w:t>a) lékařem nebo zubním lékařem poskytujícím zdravotní služby uvedené v § 2 odst. 2 a 3 zákona o zdravotních službách u poskytovatele zdravotních služeb,</w:t>
      </w:r>
    </w:p>
    <w:p w14:paraId="294EB045" w14:textId="77777777" w:rsidR="00296BED" w:rsidRPr="00296BED" w:rsidRDefault="00296BED" w:rsidP="00296BED">
      <w:pPr>
        <w:ind w:left="425"/>
        <w:jc w:val="both"/>
        <w:rPr>
          <w:rFonts w:ascii="Calibri" w:hAnsi="Calibri" w:cs="Calibri"/>
          <w:i/>
          <w:iCs/>
          <w:sz w:val="22"/>
          <w:szCs w:val="22"/>
        </w:rPr>
      </w:pPr>
    </w:p>
    <w:p w14:paraId="4ACD1165" w14:textId="77777777" w:rsidR="00296BED" w:rsidRPr="00296BED" w:rsidRDefault="00296BED" w:rsidP="00296BED">
      <w:pPr>
        <w:shd w:val="clear" w:color="auto" w:fill="FFFFFF"/>
        <w:ind w:left="425"/>
        <w:jc w:val="both"/>
        <w:rPr>
          <w:rStyle w:val="s31"/>
          <w:rFonts w:ascii="Calibri" w:hAnsi="Calibri" w:cs="Calibri"/>
          <w:i/>
          <w:iCs/>
          <w:color w:val="000000"/>
          <w:sz w:val="22"/>
          <w:szCs w:val="22"/>
        </w:rPr>
      </w:pPr>
      <w:r w:rsidRPr="00296BED">
        <w:rPr>
          <w:rStyle w:val="s31"/>
          <w:rFonts w:ascii="Calibri" w:hAnsi="Calibri" w:cs="Calibri"/>
          <w:i/>
          <w:iCs/>
          <w:color w:val="000000"/>
          <w:sz w:val="22"/>
          <w:szCs w:val="22"/>
        </w:rPr>
        <w:t>b) lékařem orgánu sociálního zabezpečení podle § 3 odst. 3 zákona o organizaci a provádění sociálního zabezpečení,</w:t>
      </w:r>
    </w:p>
    <w:p w14:paraId="382130B9" w14:textId="77777777" w:rsidR="00296BED" w:rsidRPr="00296BED" w:rsidRDefault="00296BED" w:rsidP="00296BED">
      <w:pPr>
        <w:shd w:val="clear" w:color="auto" w:fill="FFFFFF"/>
        <w:ind w:left="425"/>
        <w:jc w:val="both"/>
        <w:rPr>
          <w:rFonts w:ascii="Calibri" w:hAnsi="Calibri" w:cs="Calibri"/>
          <w:i/>
          <w:iCs/>
          <w:color w:val="000000"/>
          <w:sz w:val="22"/>
          <w:szCs w:val="22"/>
        </w:rPr>
      </w:pPr>
    </w:p>
    <w:p w14:paraId="6C570BA9" w14:textId="77777777" w:rsidR="00296BED" w:rsidRPr="00296BED" w:rsidRDefault="00296BED" w:rsidP="00296BED">
      <w:pPr>
        <w:shd w:val="clear" w:color="auto" w:fill="FFFFFF"/>
        <w:ind w:left="425"/>
        <w:jc w:val="both"/>
        <w:rPr>
          <w:rStyle w:val="s1"/>
          <w:rFonts w:ascii="Calibri" w:hAnsi="Calibri" w:cs="Calibri"/>
          <w:i/>
          <w:iCs/>
          <w:color w:val="000000"/>
          <w:sz w:val="22"/>
          <w:szCs w:val="22"/>
        </w:rPr>
      </w:pPr>
      <w:r w:rsidRPr="00296BED">
        <w:rPr>
          <w:rStyle w:val="s1"/>
          <w:rFonts w:ascii="Calibri" w:hAnsi="Calibri" w:cs="Calibri"/>
          <w:i/>
          <w:iCs/>
          <w:color w:val="000000"/>
          <w:sz w:val="22"/>
          <w:szCs w:val="22"/>
        </w:rPr>
        <w:t>přísluší platový tarif podle stupnice platových tarifů uvedené v příloze č. 2 k tomuto nařízení.</w:t>
      </w:r>
    </w:p>
    <w:p w14:paraId="62674628" w14:textId="77777777" w:rsidR="00296BED" w:rsidRPr="00296BED" w:rsidRDefault="00296BED" w:rsidP="00296BED">
      <w:pPr>
        <w:shd w:val="clear" w:color="auto" w:fill="FFFFFF"/>
        <w:ind w:left="425"/>
        <w:jc w:val="both"/>
        <w:rPr>
          <w:rFonts w:ascii="Calibri" w:hAnsi="Calibri" w:cs="Calibri"/>
          <w:i/>
          <w:iCs/>
          <w:color w:val="000000"/>
          <w:sz w:val="22"/>
          <w:szCs w:val="22"/>
        </w:rPr>
      </w:pPr>
    </w:p>
    <w:p w14:paraId="2EFB5ECC" w14:textId="77777777" w:rsidR="00296BED" w:rsidRPr="00296BED" w:rsidRDefault="00296BED" w:rsidP="00296BED">
      <w:pPr>
        <w:shd w:val="clear" w:color="auto" w:fill="FFFFFF"/>
        <w:ind w:left="425"/>
        <w:jc w:val="both"/>
        <w:rPr>
          <w:rStyle w:val="s30"/>
          <w:rFonts w:ascii="Calibri" w:hAnsi="Calibri" w:cs="Calibri"/>
          <w:i/>
          <w:iCs/>
          <w:color w:val="000000"/>
          <w:sz w:val="22"/>
          <w:szCs w:val="22"/>
        </w:rPr>
      </w:pPr>
      <w:r w:rsidRPr="00296BED">
        <w:rPr>
          <w:rStyle w:val="s30"/>
          <w:rFonts w:ascii="Calibri" w:hAnsi="Calibri" w:cs="Calibri"/>
          <w:i/>
          <w:iCs/>
          <w:color w:val="000000"/>
          <w:sz w:val="22"/>
          <w:szCs w:val="22"/>
        </w:rPr>
        <w:t>(3) Zaměstnanci přísluší platový tarif stanovený podle stupnice platových tarifů uvedené v příloze č. 3 k tomuto nařízení, je-li</w:t>
      </w:r>
    </w:p>
    <w:p w14:paraId="7C709205" w14:textId="77777777" w:rsidR="00296BED" w:rsidRPr="00296BED" w:rsidRDefault="00296BED" w:rsidP="00296BED">
      <w:pPr>
        <w:shd w:val="clear" w:color="auto" w:fill="FFFFFF"/>
        <w:ind w:left="425"/>
        <w:jc w:val="both"/>
        <w:rPr>
          <w:rFonts w:ascii="Calibri" w:hAnsi="Calibri" w:cs="Calibri"/>
          <w:i/>
          <w:iCs/>
          <w:color w:val="000000"/>
          <w:sz w:val="22"/>
          <w:szCs w:val="22"/>
        </w:rPr>
      </w:pPr>
    </w:p>
    <w:p w14:paraId="059EC8D3" w14:textId="77777777" w:rsidR="00296BED" w:rsidRPr="00296BED" w:rsidRDefault="00296BED" w:rsidP="00296BED">
      <w:pPr>
        <w:shd w:val="clear" w:color="auto" w:fill="FFFFFF"/>
        <w:ind w:left="425"/>
        <w:jc w:val="both"/>
        <w:rPr>
          <w:rStyle w:val="s31"/>
          <w:rFonts w:ascii="Calibri" w:hAnsi="Calibri" w:cs="Calibri"/>
          <w:i/>
          <w:iCs/>
          <w:color w:val="000000"/>
          <w:sz w:val="22"/>
          <w:szCs w:val="22"/>
        </w:rPr>
      </w:pPr>
      <w:r w:rsidRPr="00296BED">
        <w:rPr>
          <w:rStyle w:val="s31"/>
          <w:rFonts w:ascii="Calibri" w:hAnsi="Calibri" w:cs="Calibri"/>
          <w:i/>
          <w:iCs/>
          <w:color w:val="000000"/>
          <w:sz w:val="22"/>
          <w:szCs w:val="22"/>
        </w:rPr>
        <w:t>a) pedagogickým pracovníkem podle § 2 zákona o pedagogických pracovnících, nebo</w:t>
      </w:r>
    </w:p>
    <w:p w14:paraId="378AF5A2" w14:textId="77777777" w:rsidR="00296BED" w:rsidRPr="00296BED" w:rsidRDefault="00296BED" w:rsidP="00296BED">
      <w:pPr>
        <w:ind w:left="425"/>
        <w:jc w:val="both"/>
        <w:rPr>
          <w:rFonts w:ascii="Calibri" w:hAnsi="Calibri" w:cs="Calibri"/>
          <w:i/>
          <w:iCs/>
          <w:sz w:val="22"/>
          <w:szCs w:val="22"/>
        </w:rPr>
      </w:pPr>
    </w:p>
    <w:p w14:paraId="68FE1D6B" w14:textId="77777777" w:rsidR="00296BED" w:rsidRPr="00296BED" w:rsidRDefault="00296BED" w:rsidP="00296BED">
      <w:pPr>
        <w:shd w:val="clear" w:color="auto" w:fill="FFFFFF"/>
        <w:ind w:left="425"/>
        <w:jc w:val="both"/>
        <w:rPr>
          <w:rFonts w:ascii="Calibri" w:hAnsi="Calibri" w:cs="Calibri"/>
          <w:i/>
          <w:iCs/>
          <w:color w:val="000000"/>
          <w:sz w:val="22"/>
          <w:szCs w:val="22"/>
        </w:rPr>
      </w:pPr>
      <w:r w:rsidRPr="00296BED">
        <w:rPr>
          <w:rStyle w:val="s31"/>
          <w:rFonts w:ascii="Calibri" w:hAnsi="Calibri" w:cs="Calibri"/>
          <w:i/>
          <w:iCs/>
          <w:color w:val="000000"/>
          <w:sz w:val="22"/>
          <w:szCs w:val="22"/>
        </w:rPr>
        <w:t>b) akademickým pracovníkem státní vysoké školy podle zákona o vysokých školách.“.</w:t>
      </w:r>
    </w:p>
    <w:p w14:paraId="77BB7C57" w14:textId="77777777" w:rsidR="00296BED" w:rsidRPr="00296BED" w:rsidRDefault="00296BED" w:rsidP="00296BED">
      <w:pPr>
        <w:autoSpaceDE w:val="0"/>
        <w:autoSpaceDN w:val="0"/>
        <w:adjustRightInd w:val="0"/>
        <w:rPr>
          <w:rFonts w:ascii="Calibri" w:hAnsi="Calibri" w:cs="Calibri"/>
          <w:sz w:val="22"/>
          <w:szCs w:val="22"/>
        </w:rPr>
      </w:pPr>
    </w:p>
    <w:p w14:paraId="6E9E1A13" w14:textId="205D825B" w:rsidR="00296BED" w:rsidRPr="00296BED" w:rsidRDefault="00296BED" w:rsidP="00296BED">
      <w:pPr>
        <w:pStyle w:val="Odstavecseseznamem"/>
        <w:numPr>
          <w:ilvl w:val="0"/>
          <w:numId w:val="43"/>
        </w:numPr>
        <w:spacing w:after="0" w:line="240" w:lineRule="auto"/>
        <w:ind w:left="426" w:hanging="426"/>
        <w:contextualSpacing w:val="0"/>
        <w:rPr>
          <w:rFonts w:ascii="Calibri" w:hAnsi="Calibri" w:cs="Calibri"/>
        </w:rPr>
      </w:pPr>
      <w:r w:rsidRPr="00296BED">
        <w:rPr>
          <w:rFonts w:ascii="Calibri" w:hAnsi="Calibri" w:cs="Calibri"/>
        </w:rPr>
        <w:t>V</w:t>
      </w:r>
      <w:r>
        <w:rPr>
          <w:rFonts w:ascii="Calibri" w:hAnsi="Calibri" w:cs="Calibri"/>
        </w:rPr>
        <w:t> části první, novelizační bod</w:t>
      </w:r>
      <w:r w:rsidRPr="00296BED">
        <w:rPr>
          <w:rFonts w:ascii="Calibri" w:hAnsi="Calibri" w:cs="Calibri"/>
        </w:rPr>
        <w:t xml:space="preserve"> 7 nahradit následujícím zněním:  </w:t>
      </w:r>
    </w:p>
    <w:p w14:paraId="425B5080" w14:textId="77777777" w:rsidR="00296BED" w:rsidRPr="00296BED" w:rsidRDefault="00296BED" w:rsidP="00296BED">
      <w:pPr>
        <w:rPr>
          <w:rFonts w:ascii="Calibri" w:hAnsi="Calibri" w:cs="Calibri"/>
          <w:i/>
          <w:iCs/>
          <w:sz w:val="22"/>
          <w:szCs w:val="22"/>
        </w:rPr>
      </w:pPr>
      <w:r w:rsidRPr="00296BED">
        <w:rPr>
          <w:rFonts w:ascii="Calibri" w:hAnsi="Calibri" w:cs="Calibri"/>
          <w:i/>
          <w:iCs/>
          <w:sz w:val="22"/>
          <w:szCs w:val="22"/>
        </w:rPr>
        <w:t>„Přílohy č. 1 a 2 se zrušují.</w:t>
      </w:r>
    </w:p>
    <w:p w14:paraId="442C133E" w14:textId="77777777" w:rsidR="00296BED" w:rsidRPr="00296BED" w:rsidRDefault="00296BED" w:rsidP="00296BED">
      <w:pPr>
        <w:rPr>
          <w:rFonts w:ascii="Calibri" w:hAnsi="Calibri" w:cs="Calibri"/>
          <w:i/>
          <w:iCs/>
          <w:sz w:val="22"/>
          <w:szCs w:val="22"/>
        </w:rPr>
      </w:pPr>
      <w:r w:rsidRPr="00296BED">
        <w:rPr>
          <w:rFonts w:ascii="Calibri" w:hAnsi="Calibri" w:cs="Calibri"/>
          <w:i/>
          <w:iCs/>
          <w:sz w:val="22"/>
          <w:szCs w:val="22"/>
        </w:rPr>
        <w:t>Dosavadní přílohy č. 3 až 5 se označují jako přílohy č. 1 až 3.“</w:t>
      </w:r>
    </w:p>
    <w:p w14:paraId="69EB1C12" w14:textId="77777777" w:rsidR="00296BED" w:rsidRPr="00296BED" w:rsidRDefault="00296BED" w:rsidP="00296BED">
      <w:pPr>
        <w:autoSpaceDE w:val="0"/>
        <w:autoSpaceDN w:val="0"/>
        <w:adjustRightInd w:val="0"/>
        <w:rPr>
          <w:rFonts w:ascii="Calibri" w:hAnsi="Calibri" w:cs="Calibri"/>
          <w:sz w:val="22"/>
          <w:szCs w:val="22"/>
        </w:rPr>
      </w:pPr>
    </w:p>
    <w:p w14:paraId="7BA0C39D" w14:textId="00670961" w:rsidR="00296BED" w:rsidRPr="00296BED" w:rsidRDefault="00296BED" w:rsidP="00296BED">
      <w:pPr>
        <w:pStyle w:val="Odstavecseseznamem"/>
        <w:numPr>
          <w:ilvl w:val="0"/>
          <w:numId w:val="43"/>
        </w:numPr>
        <w:spacing w:after="0" w:line="240" w:lineRule="auto"/>
        <w:ind w:left="426" w:hanging="426"/>
        <w:contextualSpacing w:val="0"/>
        <w:rPr>
          <w:rFonts w:ascii="Calibri" w:hAnsi="Calibri" w:cs="Calibri"/>
        </w:rPr>
      </w:pPr>
      <w:r w:rsidRPr="00296BED">
        <w:rPr>
          <w:rFonts w:ascii="Calibri" w:hAnsi="Calibri" w:cs="Calibri"/>
        </w:rPr>
        <w:t>Změnu v</w:t>
      </w:r>
      <w:r>
        <w:rPr>
          <w:rFonts w:ascii="Calibri" w:hAnsi="Calibri" w:cs="Calibri"/>
        </w:rPr>
        <w:t> novelizačním bodě</w:t>
      </w:r>
      <w:r w:rsidRPr="00296BED">
        <w:rPr>
          <w:rFonts w:ascii="Calibri" w:hAnsi="Calibri" w:cs="Calibri"/>
        </w:rPr>
        <w:t xml:space="preserve"> 7 promítnout do celého předpisu.</w:t>
      </w:r>
    </w:p>
    <w:p w14:paraId="617D5F82" w14:textId="77777777" w:rsidR="00296BED" w:rsidRPr="00296BED" w:rsidRDefault="00296BED" w:rsidP="00296BED">
      <w:pPr>
        <w:pBdr>
          <w:bottom w:val="single" w:sz="4" w:space="1" w:color="auto"/>
        </w:pBdr>
        <w:jc w:val="both"/>
        <w:rPr>
          <w:rFonts w:ascii="Calibri" w:hAnsi="Calibri" w:cs="Calibri"/>
          <w:sz w:val="22"/>
          <w:szCs w:val="22"/>
        </w:rPr>
      </w:pPr>
    </w:p>
    <w:p w14:paraId="21C5F9A3" w14:textId="77777777" w:rsidR="00296BED" w:rsidRPr="00296BED" w:rsidRDefault="00296BED" w:rsidP="00296BED">
      <w:pPr>
        <w:pBdr>
          <w:bottom w:val="single" w:sz="4" w:space="1" w:color="auto"/>
        </w:pBdr>
        <w:jc w:val="both"/>
        <w:rPr>
          <w:rFonts w:ascii="Calibri" w:hAnsi="Calibri" w:cs="Calibri"/>
          <w:sz w:val="22"/>
          <w:szCs w:val="22"/>
          <w:u w:val="single"/>
        </w:rPr>
      </w:pPr>
      <w:r w:rsidRPr="00296BED">
        <w:rPr>
          <w:rFonts w:ascii="Calibri" w:hAnsi="Calibri" w:cs="Calibri"/>
          <w:sz w:val="22"/>
          <w:szCs w:val="22"/>
          <w:u w:val="single"/>
        </w:rPr>
        <w:lastRenderedPageBreak/>
        <w:t>Odůvodnění:</w:t>
      </w:r>
    </w:p>
    <w:p w14:paraId="43069BE9"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Vítáme snahu Ministerstva práce a sociálních věcí dostat tabulku č. 1 na důstojnější úroveň odměňování, ale i přes plošné provedení valorizace platových tarifů zaměstnanců zařazených do stupnic dle přílohy č. 1 k nařízen vlády č. 304/2014 Sb., o paušální částku 1 400 Kč, je její třetina pod stanovenou minimální mzdou na rok 2025. Při aplikaci čtyř úrovní zaručeného platu se dokonce dvě třetiny platové tabulky dostanou pod úroveň minimální mzdy nebo zaručeného platu.</w:t>
      </w:r>
    </w:p>
    <w:p w14:paraId="6F980E3C"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Naši zřizovatelé alokují prostředky na platy primárně dle tarifů a ve chvíli kdy 2/3 zaměstnanců budou nastupovat rovnou za plat nad všemi stupni jejich platové třídy, je zde problém s pokrytím financemi. Zároveň se i vytrácí nastavený systém valorizace jejich platů s přibývajícími roky, když rovnou nastoupí za plat nad všemi stupni příslušné platové třídy.</w:t>
      </w:r>
    </w:p>
    <w:p w14:paraId="376716C6"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Celou situaci zhoršuje ještě zavedení čtyř úrovní zaručeného platu. Jelikož je platové zařazení našich zaměstnanců v současné době tak nízké, že když se i přes valorizaci platových tabulek dostane 67 % platových tarifů pod úroveň zaručeného platu, dojde skokově k obrovské nerovnosti v odměňování.</w:t>
      </w:r>
    </w:p>
    <w:p w14:paraId="08E170E4"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 xml:space="preserve">Například u 9 třídy je rozdílu mezi platovou tabulkou a zaručeným platem 5 020,- Kč a u 10 třídy je to dokonce 9 180,- Kč. Zaměstnanci, i přes přiznaný osobní příplatek, budou dopláceni do zaručeného platu a veškeré motivační složky platu (osobní příplatek a odměny) budou naprosto neúčinné. Zaměstnanci je ve výsledku vůbec nepocítí a budou tuto situaci vnímat jako nedocenění jejich práce. </w:t>
      </w:r>
    </w:p>
    <w:p w14:paraId="4BB48ED4"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Zaručený plat má v odměňování zastávat alimentační funkci. To znamená, že stát zaručuje zaměstnanci aspoň nějakou minimální úroveň platu, kterou za svoji práci dostane. Veškeré další složky platu slouží jako motivační nástroje zaměstnavatele k udržení zaměstnanců a k jejich spravedlivému odměňování. Od roku 2025 se z odměňování v příspěvkových organizacích vytratí motivační složka a bude takřka nemožné si dobré zaměstnance udržet nebo najít nové. </w:t>
      </w:r>
    </w:p>
    <w:p w14:paraId="68D8371A" w14:textId="77777777" w:rsidR="00296BED" w:rsidRPr="00296BED" w:rsidRDefault="00296BED" w:rsidP="00296BED">
      <w:pPr>
        <w:pBdr>
          <w:bottom w:val="single" w:sz="4" w:space="1" w:color="auto"/>
        </w:pBdr>
        <w:jc w:val="both"/>
        <w:rPr>
          <w:rFonts w:ascii="Calibri" w:hAnsi="Calibri" w:cs="Calibri"/>
          <w:sz w:val="22"/>
          <w:szCs w:val="22"/>
        </w:rPr>
      </w:pPr>
      <w:r w:rsidRPr="00296BED">
        <w:rPr>
          <w:rFonts w:ascii="Calibri" w:hAnsi="Calibri" w:cs="Calibri"/>
          <w:sz w:val="22"/>
          <w:szCs w:val="22"/>
        </w:rPr>
        <w:t>Z výše uvedených důvodů požadujeme zrušení tabulky č. 1, jelikož již zcela neodpovídá zákonem garantovanému odměňování.</w:t>
      </w:r>
    </w:p>
    <w:p w14:paraId="49C6C35A" w14:textId="77777777" w:rsidR="00296BED" w:rsidRPr="00296BED" w:rsidRDefault="00296BED" w:rsidP="00296BED">
      <w:pPr>
        <w:pBdr>
          <w:bottom w:val="single" w:sz="4" w:space="1" w:color="auto"/>
        </w:pBdr>
        <w:jc w:val="right"/>
        <w:rPr>
          <w:rFonts w:ascii="Calibri" w:hAnsi="Calibri" w:cs="Calibri"/>
          <w:b/>
          <w:bCs/>
          <w:sz w:val="22"/>
          <w:szCs w:val="22"/>
        </w:rPr>
      </w:pPr>
      <w:r w:rsidRPr="00296BED">
        <w:rPr>
          <w:rFonts w:ascii="Calibri" w:hAnsi="Calibri" w:cs="Calibri"/>
          <w:b/>
          <w:bCs/>
          <w:sz w:val="22"/>
          <w:szCs w:val="22"/>
        </w:rPr>
        <w:t>tato připomínka je zásadní</w:t>
      </w:r>
    </w:p>
    <w:p w14:paraId="1E93ABC8" w14:textId="77777777" w:rsidR="00DF10F8" w:rsidRDefault="00DF10F8" w:rsidP="002E7A97">
      <w:pPr>
        <w:shd w:val="clear" w:color="auto" w:fill="FFFFFF"/>
        <w:jc w:val="both"/>
        <w:rPr>
          <w:rFonts w:asciiTheme="minorHAnsi" w:eastAsiaTheme="minorHAnsi" w:hAnsiTheme="minorHAnsi" w:cstheme="minorHAnsi"/>
          <w:b/>
          <w:sz w:val="22"/>
          <w:szCs w:val="22"/>
          <w:u w:val="single"/>
          <w:lang w:eastAsia="en-US"/>
        </w:rPr>
      </w:pPr>
    </w:p>
    <w:p w14:paraId="2879E900" w14:textId="23599887" w:rsidR="00AC5B3B" w:rsidRPr="00A72ABF" w:rsidRDefault="0062753B" w:rsidP="002E7A97">
      <w:pPr>
        <w:shd w:val="clear" w:color="auto" w:fill="FFFFFF"/>
        <w:jc w:val="both"/>
        <w:rPr>
          <w:rFonts w:asciiTheme="minorHAnsi" w:eastAsiaTheme="minorHAnsi" w:hAnsiTheme="minorHAnsi" w:cstheme="minorHAnsi"/>
          <w:bCs/>
          <w:sz w:val="22"/>
          <w:szCs w:val="22"/>
          <w:lang w:eastAsia="en-US"/>
        </w:rPr>
      </w:pPr>
      <w:r>
        <w:rPr>
          <w:rFonts w:asciiTheme="minorHAnsi" w:eastAsiaTheme="minorHAnsi" w:hAnsiTheme="minorHAnsi" w:cstheme="minorHAnsi"/>
          <w:bCs/>
          <w:sz w:val="22"/>
          <w:szCs w:val="22"/>
          <w:lang w:eastAsia="en-US"/>
        </w:rPr>
        <w:t>4</w:t>
      </w:r>
      <w:r w:rsidR="00A72ABF">
        <w:rPr>
          <w:rFonts w:asciiTheme="minorHAnsi" w:eastAsiaTheme="minorHAnsi" w:hAnsiTheme="minorHAnsi" w:cstheme="minorHAnsi"/>
          <w:bCs/>
          <w:sz w:val="22"/>
          <w:szCs w:val="22"/>
          <w:lang w:eastAsia="en-US"/>
        </w:rPr>
        <w:t xml:space="preserve">. </w:t>
      </w:r>
      <w:r w:rsidR="00A72ABF" w:rsidRPr="00A72ABF">
        <w:rPr>
          <w:rFonts w:asciiTheme="minorHAnsi" w:eastAsiaTheme="minorHAnsi" w:hAnsiTheme="minorHAnsi" w:cstheme="minorHAnsi"/>
          <w:bCs/>
          <w:sz w:val="22"/>
          <w:szCs w:val="22"/>
          <w:lang w:eastAsia="en-US"/>
        </w:rPr>
        <w:t>K části první, novelizačnímu bodu 3</w:t>
      </w:r>
    </w:p>
    <w:p w14:paraId="421424D9" w14:textId="77777777" w:rsidR="00A72ABF" w:rsidRDefault="00A72ABF" w:rsidP="002E7A97">
      <w:pPr>
        <w:shd w:val="clear" w:color="auto" w:fill="FFFFFF"/>
        <w:jc w:val="both"/>
        <w:rPr>
          <w:rFonts w:asciiTheme="minorHAnsi" w:eastAsiaTheme="minorHAnsi" w:hAnsiTheme="minorHAnsi" w:cstheme="minorHAnsi"/>
          <w:bCs/>
          <w:sz w:val="22"/>
          <w:szCs w:val="22"/>
          <w:lang w:eastAsia="en-US"/>
        </w:rPr>
      </w:pPr>
    </w:p>
    <w:p w14:paraId="257BB085" w14:textId="672569FA" w:rsidR="00A72ABF" w:rsidRPr="00A72ABF" w:rsidRDefault="00A72ABF" w:rsidP="00A72ABF">
      <w:pPr>
        <w:spacing w:after="200"/>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 xml:space="preserve">Pokud není reálné zrušení stupnice platových tarifů dle přílohy č. 1 k NV, je možné nepříznivou </w:t>
      </w:r>
      <w:r w:rsidRPr="00A72ABF">
        <w:rPr>
          <w:rFonts w:asciiTheme="minorHAnsi" w:eastAsiaTheme="minorHAnsi" w:hAnsiTheme="minorHAnsi" w:cstheme="minorHAnsi"/>
          <w:i/>
          <w:sz w:val="22"/>
          <w:szCs w:val="22"/>
          <w:lang w:eastAsia="en-US"/>
        </w:rPr>
        <w:t>(a s ohledem na inflaci stále se zhoršující)</w:t>
      </w:r>
      <w:r w:rsidRPr="00A72ABF">
        <w:rPr>
          <w:rFonts w:asciiTheme="minorHAnsi" w:eastAsiaTheme="minorHAnsi" w:hAnsiTheme="minorHAnsi" w:cstheme="minorHAnsi"/>
          <w:sz w:val="22"/>
          <w:szCs w:val="22"/>
          <w:lang w:eastAsia="en-US"/>
        </w:rPr>
        <w:t xml:space="preserve"> situaci vyřešit </w:t>
      </w:r>
      <w:r w:rsidRPr="00A72ABF">
        <w:rPr>
          <w:rFonts w:asciiTheme="minorHAnsi" w:eastAsiaTheme="minorHAnsi" w:hAnsiTheme="minorHAnsi" w:cstheme="minorHAnsi"/>
          <w:b/>
          <w:sz w:val="22"/>
          <w:szCs w:val="22"/>
          <w:lang w:eastAsia="en-US"/>
        </w:rPr>
        <w:t>přeřazením zaměstnanců uvedených v § 303 odst. 1</w:t>
      </w:r>
      <w:r w:rsidRPr="00A72ABF">
        <w:rPr>
          <w:rFonts w:asciiTheme="minorHAnsi" w:eastAsiaTheme="minorHAnsi" w:hAnsiTheme="minorHAnsi" w:cstheme="minorHAnsi"/>
          <w:sz w:val="22"/>
          <w:szCs w:val="22"/>
          <w:lang w:eastAsia="en-US"/>
        </w:rPr>
        <w:t xml:space="preserve"> písm. e) a f) (tj. zaměstnanci a úředníci ÚSC zařazení do úřadu a v obecní policii) z platové tabulky dle přílohy č. 1 NV č. 341/2017 Sb. do stupnice platových tarifů uvedené v </w:t>
      </w:r>
      <w:r w:rsidRPr="00A72ABF">
        <w:rPr>
          <w:rFonts w:asciiTheme="minorHAnsi" w:eastAsiaTheme="minorHAnsi" w:hAnsiTheme="minorHAnsi" w:cstheme="minorHAnsi"/>
          <w:b/>
          <w:bCs/>
          <w:sz w:val="22"/>
          <w:szCs w:val="22"/>
          <w:lang w:eastAsia="en-US"/>
        </w:rPr>
        <w:t xml:space="preserve">příloze č. 2 </w:t>
      </w:r>
      <w:r w:rsidRPr="00A72ABF">
        <w:rPr>
          <w:rFonts w:asciiTheme="minorHAnsi" w:eastAsiaTheme="minorHAnsi" w:hAnsiTheme="minorHAnsi" w:cstheme="minorHAnsi"/>
          <w:sz w:val="22"/>
          <w:szCs w:val="22"/>
          <w:lang w:eastAsia="en-US"/>
        </w:rPr>
        <w:t>(jako zaměstnanci v sociálních službách).</w:t>
      </w:r>
    </w:p>
    <w:p w14:paraId="152F9B63" w14:textId="77777777" w:rsidR="00A72ABF" w:rsidRPr="00A72ABF" w:rsidRDefault="00A72ABF" w:rsidP="00A72ABF">
      <w:pPr>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Tím by došlo, alespoň částečně, ke:</w:t>
      </w:r>
    </w:p>
    <w:p w14:paraId="5E68D9DD" w14:textId="77777777" w:rsidR="00A72ABF" w:rsidRPr="00A72ABF" w:rsidRDefault="00A72ABF" w:rsidP="00A72ABF">
      <w:pPr>
        <w:numPr>
          <w:ilvl w:val="0"/>
          <w:numId w:val="44"/>
        </w:numPr>
        <w:spacing w:after="120" w:line="276" w:lineRule="auto"/>
        <w:contextualSpacing/>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 xml:space="preserve">kompenzaci zvýšených povinností </w:t>
      </w:r>
      <w:r w:rsidRPr="00A72ABF">
        <w:rPr>
          <w:rFonts w:asciiTheme="minorHAnsi" w:eastAsiaTheme="minorHAnsi" w:hAnsiTheme="minorHAnsi" w:cstheme="minorHAnsi"/>
          <w:i/>
          <w:sz w:val="22"/>
          <w:szCs w:val="22"/>
          <w:lang w:eastAsia="en-US"/>
        </w:rPr>
        <w:t>(tak, jak tomu bylo v minulosti /+25 %/)</w:t>
      </w:r>
      <w:r w:rsidRPr="00A72ABF">
        <w:rPr>
          <w:rFonts w:asciiTheme="minorHAnsi" w:eastAsiaTheme="minorHAnsi" w:hAnsiTheme="minorHAnsi" w:cstheme="minorHAnsi"/>
          <w:sz w:val="22"/>
          <w:szCs w:val="22"/>
          <w:lang w:eastAsia="en-US"/>
        </w:rPr>
        <w:t xml:space="preserve"> dle speciálních zákonů (o úřednících ÚSC, o obecní policii…) a kvalifikačních nároků na tyto zaměstnance,</w:t>
      </w:r>
    </w:p>
    <w:p w14:paraId="777AD643" w14:textId="77777777" w:rsidR="00A72ABF" w:rsidRPr="00A72ABF" w:rsidRDefault="00A72ABF" w:rsidP="00A72ABF">
      <w:pPr>
        <w:numPr>
          <w:ilvl w:val="0"/>
          <w:numId w:val="44"/>
        </w:numPr>
        <w:spacing w:after="120" w:line="276" w:lineRule="auto"/>
        <w:contextualSpacing/>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 xml:space="preserve">„zrovnoprávnění“ sociálních </w:t>
      </w:r>
      <w:proofErr w:type="gramStart"/>
      <w:r w:rsidRPr="00A72ABF">
        <w:rPr>
          <w:rFonts w:asciiTheme="minorHAnsi" w:eastAsiaTheme="minorHAnsi" w:hAnsiTheme="minorHAnsi" w:cstheme="minorHAnsi"/>
          <w:sz w:val="22"/>
          <w:szCs w:val="22"/>
          <w:lang w:eastAsia="en-US"/>
        </w:rPr>
        <w:t>pracovníků,*</w:t>
      </w:r>
      <w:proofErr w:type="gramEnd"/>
      <w:r w:rsidRPr="00A72ABF">
        <w:rPr>
          <w:rFonts w:asciiTheme="minorHAnsi" w:eastAsiaTheme="minorHAnsi" w:hAnsiTheme="minorHAnsi" w:cstheme="minorHAnsi"/>
          <w:sz w:val="22"/>
          <w:szCs w:val="22"/>
          <w:lang w:eastAsia="en-US"/>
        </w:rPr>
        <w:t>)</w:t>
      </w:r>
    </w:p>
    <w:p w14:paraId="3E7AC685" w14:textId="77777777" w:rsidR="00A72ABF" w:rsidRPr="00A72ABF" w:rsidRDefault="00A72ABF" w:rsidP="00A72ABF">
      <w:pPr>
        <w:numPr>
          <w:ilvl w:val="0"/>
          <w:numId w:val="44"/>
        </w:numPr>
        <w:spacing w:after="120" w:line="276" w:lineRule="auto"/>
        <w:contextualSpacing/>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částečnému narovnání téměř nefunkčního platového systému z důvodu doplatků do zaručené mzdy,</w:t>
      </w:r>
    </w:p>
    <w:p w14:paraId="071EB1AA" w14:textId="77777777" w:rsidR="00A72ABF" w:rsidRPr="00A72ABF" w:rsidRDefault="00A72ABF" w:rsidP="00A72ABF">
      <w:pPr>
        <w:numPr>
          <w:ilvl w:val="0"/>
          <w:numId w:val="44"/>
        </w:numPr>
        <w:spacing w:after="120" w:line="276" w:lineRule="auto"/>
        <w:contextualSpacing/>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částečnému zlepšení možnosti získat, udržet a motivovat zaměstnance.</w:t>
      </w:r>
    </w:p>
    <w:p w14:paraId="3F9275F7" w14:textId="77777777" w:rsidR="00A72ABF" w:rsidRPr="00A72ABF" w:rsidRDefault="00A72ABF" w:rsidP="00A72ABF">
      <w:pPr>
        <w:spacing w:after="200"/>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 xml:space="preserve">Profesní skupina úředníků ÚSC, je dlouhodobě opomíjena, podceňována a diskriminována, protože v době vzniku systému měla svou vlastní tabulku, která se od té základní (ve které se spolu s kuchaři, školníky a dalšími dnes nacházejí) lišila o 25 %, což bylo stanoveno jako kompenzace za povinnosti stanovené zvláštními předpisy, které pro úředníky stále platí, nicméně jsou dnes bez oné kompenzace (zrušeno v roce 2017). Jde o povinnosti dané zákonem o úřednících ÚSC, lustračním zákonem, volebními zákony, nemožnost mít příjem bez předchozího souhlasu zaměstnavatele, nemožnost podnikat, vedoucí zaměstnanci podléhají povinnosti přiznání dle zákona o střetu zájmů a jsou dokonce </w:t>
      </w:r>
      <w:r w:rsidRPr="00A72ABF">
        <w:rPr>
          <w:rFonts w:asciiTheme="minorHAnsi" w:eastAsiaTheme="minorHAnsi" w:hAnsiTheme="minorHAnsi" w:cstheme="minorHAnsi"/>
          <w:sz w:val="22"/>
          <w:szCs w:val="22"/>
          <w:lang w:eastAsia="en-US"/>
        </w:rPr>
        <w:lastRenderedPageBreak/>
        <w:t xml:space="preserve">de facto zbaveni pasivního volebního práva (na úrovni daného ÚSC), tajemníci úřadů ÚSC dokonce nemohou vykonávat funkce v politických stranách atd.  </w:t>
      </w:r>
    </w:p>
    <w:p w14:paraId="70C448D6" w14:textId="77777777" w:rsidR="00A72ABF" w:rsidRPr="00A72ABF" w:rsidRDefault="00A72ABF" w:rsidP="00A72ABF">
      <w:pPr>
        <w:spacing w:after="200"/>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Tento návrh byl již vícekrát prezentován při posledních novelách zákoníku práce, nikdy však nebyl zahrnut do připomínkového řízení.</w:t>
      </w:r>
    </w:p>
    <w:p w14:paraId="352B3E37" w14:textId="77777777" w:rsidR="00A72ABF" w:rsidRPr="00A72ABF" w:rsidRDefault="00A72ABF" w:rsidP="00A72ABF">
      <w:pPr>
        <w:spacing w:after="200"/>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w:t>
      </w:r>
    </w:p>
    <w:p w14:paraId="56FEA337" w14:textId="77777777" w:rsidR="00A72ABF" w:rsidRPr="00A72ABF" w:rsidRDefault="00A72ABF" w:rsidP="00A72ABF">
      <w:pPr>
        <w:spacing w:after="200"/>
        <w:jc w:val="both"/>
        <w:rPr>
          <w:rFonts w:asciiTheme="minorHAnsi" w:eastAsiaTheme="minorHAnsi" w:hAnsiTheme="minorHAnsi" w:cstheme="minorHAnsi"/>
          <w:sz w:val="22"/>
          <w:szCs w:val="22"/>
          <w:lang w:eastAsia="en-US"/>
        </w:rPr>
      </w:pPr>
      <w:r w:rsidRPr="00A72ABF">
        <w:rPr>
          <w:rFonts w:asciiTheme="minorHAnsi" w:eastAsiaTheme="minorHAnsi" w:hAnsiTheme="minorHAnsi" w:cstheme="minorHAnsi"/>
          <w:sz w:val="22"/>
          <w:szCs w:val="22"/>
          <w:lang w:eastAsia="en-US"/>
        </w:rPr>
        <w:t xml:space="preserve">*) V současné době jsou sociální pracovníci na obcích jedni z nejhůře ohodnocených sociálních pracovníků v republice. Podle stále ještě platné Přílohy č. 2 jsou odměňování pouze sociální pracovníci a pracovníci v sociálních službách v příspěvkových organizacích. Jejich platy jsou nepoměrně vyšší oproti ostatním sociálním pracovníkům obcí a krajů, kteří častokrát musí mít mnohem vyšší odbornost, skládat zkoušky odborné způsobilosti, pracovat s nejnáročnějšími cílovými </w:t>
      </w:r>
      <w:proofErr w:type="gramStart"/>
      <w:r w:rsidRPr="00A72ABF">
        <w:rPr>
          <w:rFonts w:asciiTheme="minorHAnsi" w:eastAsiaTheme="minorHAnsi" w:hAnsiTheme="minorHAnsi" w:cstheme="minorHAnsi"/>
          <w:sz w:val="22"/>
          <w:szCs w:val="22"/>
          <w:lang w:eastAsia="en-US"/>
        </w:rPr>
        <w:t>skupinami - ohrožené</w:t>
      </w:r>
      <w:proofErr w:type="gramEnd"/>
      <w:r w:rsidRPr="00A72ABF">
        <w:rPr>
          <w:rFonts w:asciiTheme="minorHAnsi" w:eastAsiaTheme="minorHAnsi" w:hAnsiTheme="minorHAnsi" w:cstheme="minorHAnsi"/>
          <w:sz w:val="22"/>
          <w:szCs w:val="22"/>
          <w:lang w:eastAsia="en-US"/>
        </w:rPr>
        <w:t xml:space="preserve"> děti, drogově závislí agresivní </w:t>
      </w:r>
      <w:proofErr w:type="spellStart"/>
      <w:r w:rsidRPr="00A72ABF">
        <w:rPr>
          <w:rFonts w:asciiTheme="minorHAnsi" w:eastAsiaTheme="minorHAnsi" w:hAnsiTheme="minorHAnsi" w:cstheme="minorHAnsi"/>
          <w:sz w:val="22"/>
          <w:szCs w:val="22"/>
          <w:lang w:eastAsia="en-US"/>
        </w:rPr>
        <w:t>opatrovanci</w:t>
      </w:r>
      <w:proofErr w:type="spellEnd"/>
      <w:r w:rsidRPr="00A72ABF">
        <w:rPr>
          <w:rFonts w:asciiTheme="minorHAnsi" w:eastAsiaTheme="minorHAnsi" w:hAnsiTheme="minorHAnsi" w:cstheme="minorHAnsi"/>
          <w:sz w:val="22"/>
          <w:szCs w:val="22"/>
          <w:lang w:eastAsia="en-US"/>
        </w:rPr>
        <w:t xml:space="preserve"> apod.) Takto naprosto </w:t>
      </w:r>
      <w:proofErr w:type="gramStart"/>
      <w:r w:rsidRPr="00A72ABF">
        <w:rPr>
          <w:rFonts w:asciiTheme="minorHAnsi" w:eastAsiaTheme="minorHAnsi" w:hAnsiTheme="minorHAnsi" w:cstheme="minorHAnsi"/>
          <w:sz w:val="22"/>
          <w:szCs w:val="22"/>
          <w:lang w:eastAsia="en-US"/>
        </w:rPr>
        <w:t>bezdůvodně  „</w:t>
      </w:r>
      <w:proofErr w:type="gramEnd"/>
      <w:r w:rsidRPr="00A72ABF">
        <w:rPr>
          <w:rFonts w:asciiTheme="minorHAnsi" w:eastAsiaTheme="minorHAnsi" w:hAnsiTheme="minorHAnsi" w:cstheme="minorHAnsi"/>
          <w:sz w:val="22"/>
          <w:szCs w:val="22"/>
          <w:lang w:eastAsia="en-US"/>
        </w:rPr>
        <w:t xml:space="preserve">rozevřené nůžky“ vedou k odlivu pracovníků z obcí a krajů směrem do příspěvkových organizací. Zároveň také pracovníci neziskového sektoru mají zájem zejména o práci v příspěvkových organizacích. Toto již nyní ohrožuje celkovou stabilitu sociálních služeb a výkonu sociální práce na obcích. Sociální pracovníci obcí v drtivé většině vykonávají státní správu – přenesenou působnost (opatrovnictví, sociálně-právní ochrana dětí, obecná sociální práce), kterou požaduje stát. Pokud nedojde ke sjednocení, může být výkon těchto činností žádaných a garantovaných státem vážně ohrožen. </w:t>
      </w:r>
    </w:p>
    <w:p w14:paraId="31FD8D60" w14:textId="77777777" w:rsidR="00A72ABF" w:rsidRPr="00296BED" w:rsidRDefault="00A72ABF" w:rsidP="00A72ABF">
      <w:pPr>
        <w:pBdr>
          <w:bottom w:val="single" w:sz="4" w:space="1" w:color="auto"/>
        </w:pBdr>
        <w:jc w:val="right"/>
        <w:rPr>
          <w:rFonts w:ascii="Calibri" w:hAnsi="Calibri" w:cs="Calibri"/>
          <w:b/>
          <w:bCs/>
          <w:sz w:val="22"/>
          <w:szCs w:val="22"/>
        </w:rPr>
      </w:pPr>
      <w:r w:rsidRPr="00296BED">
        <w:rPr>
          <w:rFonts w:ascii="Calibri" w:hAnsi="Calibri" w:cs="Calibri"/>
          <w:b/>
          <w:bCs/>
          <w:sz w:val="22"/>
          <w:szCs w:val="22"/>
        </w:rPr>
        <w:t>tato připomínka je zásadní</w:t>
      </w:r>
    </w:p>
    <w:p w14:paraId="5202CD47" w14:textId="77777777" w:rsidR="00A72ABF" w:rsidRDefault="00A72ABF" w:rsidP="002E7A97">
      <w:pPr>
        <w:shd w:val="clear" w:color="auto" w:fill="FFFFFF"/>
        <w:jc w:val="both"/>
        <w:rPr>
          <w:rFonts w:asciiTheme="minorHAnsi" w:eastAsiaTheme="minorHAnsi" w:hAnsiTheme="minorHAnsi" w:cstheme="minorHAnsi"/>
          <w:bCs/>
          <w:sz w:val="22"/>
          <w:szCs w:val="22"/>
          <w:lang w:eastAsia="en-US"/>
        </w:rPr>
      </w:pPr>
    </w:p>
    <w:p w14:paraId="6A749651" w14:textId="2B1D89E8" w:rsidR="0062753B" w:rsidRPr="00BF1925" w:rsidRDefault="0062753B" w:rsidP="0062753B">
      <w:pPr>
        <w:spacing w:after="150"/>
        <w:jc w:val="both"/>
        <w:rPr>
          <w:rFonts w:asciiTheme="minorHAnsi" w:eastAsiaTheme="minorHAnsi" w:hAnsiTheme="minorHAnsi" w:cstheme="minorHAnsi"/>
          <w:sz w:val="22"/>
          <w:szCs w:val="22"/>
          <w:lang w:eastAsia="en-US"/>
        </w:rPr>
      </w:pPr>
      <w:r>
        <w:rPr>
          <w:rFonts w:asciiTheme="minorHAnsi" w:eastAsiaTheme="minorHAnsi" w:hAnsiTheme="minorHAnsi" w:cstheme="minorHAnsi"/>
          <w:sz w:val="22"/>
          <w:szCs w:val="22"/>
          <w:lang w:eastAsia="en-US"/>
        </w:rPr>
        <w:t>5</w:t>
      </w:r>
      <w:r w:rsidRPr="00BF1925">
        <w:rPr>
          <w:rFonts w:asciiTheme="minorHAnsi" w:eastAsiaTheme="minorHAnsi" w:hAnsiTheme="minorHAnsi" w:cstheme="minorHAnsi"/>
          <w:sz w:val="22"/>
          <w:szCs w:val="22"/>
          <w:lang w:eastAsia="en-US"/>
        </w:rPr>
        <w:t xml:space="preserve">. </w:t>
      </w:r>
      <w:r>
        <w:rPr>
          <w:rFonts w:asciiTheme="minorHAnsi" w:eastAsiaTheme="minorHAnsi" w:hAnsiTheme="minorHAnsi" w:cstheme="minorHAnsi"/>
          <w:sz w:val="22"/>
          <w:szCs w:val="22"/>
          <w:lang w:eastAsia="en-US"/>
        </w:rPr>
        <w:t xml:space="preserve">K § 8 odst. 2. </w:t>
      </w:r>
      <w:r w:rsidRPr="00BF1925">
        <w:rPr>
          <w:rFonts w:asciiTheme="minorHAnsi" w:eastAsiaTheme="minorHAnsi" w:hAnsiTheme="minorHAnsi" w:cstheme="minorHAnsi"/>
          <w:sz w:val="22"/>
          <w:szCs w:val="22"/>
          <w:lang w:eastAsia="en-US"/>
        </w:rPr>
        <w:t xml:space="preserve">Navrhujeme </w:t>
      </w:r>
      <w:r w:rsidRPr="00BF1925">
        <w:rPr>
          <w:rFonts w:asciiTheme="minorHAnsi" w:eastAsiaTheme="minorHAnsi" w:hAnsiTheme="minorHAnsi" w:cstheme="minorHAnsi"/>
          <w:b/>
          <w:sz w:val="22"/>
          <w:szCs w:val="22"/>
          <w:lang w:eastAsia="en-US"/>
        </w:rPr>
        <w:t>zvýšit rozpětí</w:t>
      </w:r>
      <w:r w:rsidRPr="00BF1925">
        <w:rPr>
          <w:rFonts w:asciiTheme="minorHAnsi" w:eastAsiaTheme="minorHAnsi" w:hAnsiTheme="minorHAnsi" w:cstheme="minorHAnsi"/>
          <w:sz w:val="22"/>
          <w:szCs w:val="22"/>
          <w:lang w:eastAsia="en-US"/>
        </w:rPr>
        <w:t xml:space="preserve"> Zvláštního příplatku pod body a) a b) </w:t>
      </w:r>
    </w:p>
    <w:p w14:paraId="15B78502" w14:textId="77777777" w:rsidR="0062753B" w:rsidRPr="00BF1925" w:rsidRDefault="0062753B" w:rsidP="0062753B">
      <w:pPr>
        <w:jc w:val="both"/>
        <w:rPr>
          <w:rFonts w:asciiTheme="minorHAnsi" w:eastAsiaTheme="minorHAnsi" w:hAnsiTheme="minorHAnsi" w:cstheme="minorHAnsi"/>
          <w:sz w:val="22"/>
          <w:szCs w:val="22"/>
          <w:u w:val="single"/>
          <w:lang w:eastAsia="en-US"/>
        </w:rPr>
      </w:pPr>
      <w:r w:rsidRPr="00BF1925">
        <w:rPr>
          <w:rFonts w:asciiTheme="minorHAnsi" w:eastAsiaTheme="minorHAnsi" w:hAnsiTheme="minorHAnsi" w:cstheme="minorHAnsi"/>
          <w:sz w:val="22"/>
          <w:szCs w:val="22"/>
          <w:u w:val="single"/>
          <w:lang w:eastAsia="en-US"/>
        </w:rPr>
        <w:t xml:space="preserve">Navrhované znění: </w:t>
      </w:r>
    </w:p>
    <w:p w14:paraId="3C766090" w14:textId="77777777" w:rsidR="0062753B" w:rsidRPr="00BF1925" w:rsidRDefault="0062753B" w:rsidP="0062753B">
      <w:pPr>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t>(2) Výše zvláštního příplatku činí měsíčně ve skupině</w:t>
      </w:r>
    </w:p>
    <w:p w14:paraId="24634F0D" w14:textId="77777777" w:rsidR="0062753B" w:rsidRPr="00BF1925" w:rsidRDefault="0062753B" w:rsidP="0062753B">
      <w:pPr>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t>a) I. 750 až 2000 Kč,</w:t>
      </w:r>
    </w:p>
    <w:p w14:paraId="10DC7E4B" w14:textId="77777777" w:rsidR="0062753B" w:rsidRPr="00BF1925" w:rsidRDefault="0062753B" w:rsidP="0062753B">
      <w:pPr>
        <w:jc w:val="both"/>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lang w:eastAsia="en-US"/>
        </w:rPr>
        <w:t>b) II. 1000 až 3500 Kč,</w:t>
      </w:r>
    </w:p>
    <w:p w14:paraId="75E5AB2E" w14:textId="77777777" w:rsidR="0062753B" w:rsidRPr="00BF1925" w:rsidRDefault="0062753B" w:rsidP="0062753B">
      <w:pPr>
        <w:jc w:val="both"/>
        <w:rPr>
          <w:rFonts w:asciiTheme="minorHAnsi" w:eastAsiaTheme="minorHAnsi" w:hAnsiTheme="minorHAnsi" w:cstheme="minorHAnsi"/>
          <w:sz w:val="22"/>
          <w:szCs w:val="22"/>
          <w:lang w:eastAsia="en-US"/>
        </w:rPr>
      </w:pPr>
    </w:p>
    <w:p w14:paraId="06E4FCCD" w14:textId="77777777" w:rsidR="0062753B" w:rsidRPr="00BF1925" w:rsidRDefault="0062753B" w:rsidP="0062753B">
      <w:pPr>
        <w:spacing w:after="200" w:line="276" w:lineRule="auto"/>
        <w:rPr>
          <w:rFonts w:asciiTheme="minorHAnsi" w:eastAsiaTheme="minorHAnsi" w:hAnsiTheme="minorHAnsi" w:cstheme="minorHAnsi"/>
          <w:sz w:val="22"/>
          <w:szCs w:val="22"/>
          <w:lang w:eastAsia="en-US"/>
        </w:rPr>
      </w:pPr>
      <w:r w:rsidRPr="00BF1925">
        <w:rPr>
          <w:rFonts w:asciiTheme="minorHAnsi" w:eastAsiaTheme="minorHAnsi" w:hAnsiTheme="minorHAnsi" w:cstheme="minorHAnsi"/>
          <w:sz w:val="22"/>
          <w:szCs w:val="22"/>
          <w:u w:val="single"/>
          <w:lang w:eastAsia="en-US"/>
        </w:rPr>
        <w:t xml:space="preserve">Odůvodnění: </w:t>
      </w:r>
      <w:r w:rsidRPr="00BF1925">
        <w:rPr>
          <w:rFonts w:asciiTheme="minorHAnsi" w:eastAsiaTheme="minorHAnsi" w:hAnsiTheme="minorHAnsi" w:cstheme="minorHAnsi"/>
          <w:sz w:val="22"/>
          <w:szCs w:val="22"/>
          <w:lang w:eastAsia="en-US"/>
        </w:rPr>
        <w:t>Tento příplatek by měl být jednak motivačním z hlediska odměňování zaměstnanců se zvýšeným rizikem při osobním kontaktu s klienty a také odpovídajícím ohodnocením s ohledem na nárůst inflace.</w:t>
      </w:r>
    </w:p>
    <w:p w14:paraId="19C2E5F8" w14:textId="77777777" w:rsidR="0062753B" w:rsidRPr="0062753B" w:rsidRDefault="0062753B" w:rsidP="0062753B">
      <w:pPr>
        <w:pBdr>
          <w:bottom w:val="single" w:sz="4" w:space="1" w:color="auto"/>
        </w:pBdr>
        <w:spacing w:after="200" w:line="276" w:lineRule="auto"/>
        <w:jc w:val="right"/>
        <w:rPr>
          <w:rFonts w:asciiTheme="minorHAnsi" w:eastAsiaTheme="minorHAnsi" w:hAnsiTheme="minorHAnsi" w:cstheme="minorHAnsi"/>
          <w:b/>
          <w:sz w:val="22"/>
          <w:szCs w:val="22"/>
          <w:lang w:eastAsia="en-US"/>
        </w:rPr>
      </w:pPr>
      <w:r w:rsidRPr="0062753B">
        <w:rPr>
          <w:rFonts w:asciiTheme="minorHAnsi" w:eastAsiaTheme="minorHAnsi" w:hAnsiTheme="minorHAnsi" w:cstheme="minorHAnsi"/>
          <w:b/>
          <w:sz w:val="22"/>
          <w:szCs w:val="22"/>
          <w:lang w:eastAsia="en-US"/>
        </w:rPr>
        <w:t xml:space="preserve">tato připomínka je zásadní </w:t>
      </w:r>
    </w:p>
    <w:p w14:paraId="2488629D" w14:textId="202AFC3B" w:rsidR="00A72ABF" w:rsidRPr="0062753B" w:rsidRDefault="0062753B" w:rsidP="00A72ABF">
      <w:pPr>
        <w:spacing w:after="160" w:line="259" w:lineRule="auto"/>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 xml:space="preserve">6. </w:t>
      </w:r>
      <w:r w:rsidR="00A72ABF" w:rsidRPr="0062753B">
        <w:rPr>
          <w:rFonts w:asciiTheme="minorHAnsi" w:eastAsia="Aptos" w:hAnsiTheme="minorHAnsi" w:cstheme="minorHAnsi"/>
          <w:kern w:val="2"/>
          <w:sz w:val="22"/>
          <w:szCs w:val="22"/>
          <w:lang w:eastAsia="en-US"/>
          <w14:ligatures w14:val="standardContextual"/>
        </w:rPr>
        <w:t>Novela nařízení vlády č. 341/2017 Sb., ve znění pozdějších předpisů, stanovuje zvláštní příplatky za výkon prací třídního učitele podle části B přílohy č. 5 NV č. 341/2017 Sb.</w:t>
      </w:r>
      <w:r w:rsidR="00A72ABF" w:rsidRPr="0062753B">
        <w:rPr>
          <w:rFonts w:asciiTheme="minorHAnsi" w:eastAsia="Aptos" w:hAnsiTheme="minorHAnsi" w:cstheme="minorHAnsi"/>
          <w:color w:val="FF0000"/>
          <w:kern w:val="2"/>
          <w:sz w:val="22"/>
          <w:szCs w:val="22"/>
          <w:lang w:eastAsia="en-US"/>
          <w14:ligatures w14:val="standardContextual"/>
        </w:rPr>
        <w:t xml:space="preserve"> </w:t>
      </w:r>
      <w:r w:rsidR="00A72ABF" w:rsidRPr="0062753B">
        <w:rPr>
          <w:rFonts w:asciiTheme="minorHAnsi" w:eastAsia="Aptos" w:hAnsiTheme="minorHAnsi" w:cstheme="minorHAnsi"/>
          <w:kern w:val="2"/>
          <w:sz w:val="22"/>
          <w:szCs w:val="22"/>
          <w:lang w:eastAsia="en-US"/>
          <w14:ligatures w14:val="standardContextual"/>
        </w:rPr>
        <w:t>a ve II. skupině prací podle části A, přílohy č. 5 NV č. 341/2017 Sb., je uvedeno, že mu náleží za přímou pedagogickou činnost v SPC nebo školských zařízeních pro výkon ústavní výchovy nebo ochranné výchovy zvláštní příplatek za zvýšenou neuropsychickou zátěž. Zároveň je stanoveno, že: „Zaměstnanci přísluší jen jeden zvláštní příplatek, s výjimkou zvláštního příplatku za práce vykonávané střídavě v různých směnách.“</w:t>
      </w:r>
    </w:p>
    <w:p w14:paraId="1F3BE572" w14:textId="77777777" w:rsidR="00A72ABF" w:rsidRPr="0062753B" w:rsidRDefault="00A72ABF" w:rsidP="00A72ABF">
      <w:pPr>
        <w:spacing w:after="160" w:line="259" w:lineRule="auto"/>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Navrhujeme, aby byla zavedena nová výjimka, která by umožnila kombinaci příspěvku za výkon prací třídního učitele a zvláštního příplatku za přímou pedagogickou činnost ve II. skupině prací podle části A, přílohy č. 5 NV č. 341/2017 Sb., tj.:</w:t>
      </w:r>
    </w:p>
    <w:p w14:paraId="57DE1A08" w14:textId="77777777" w:rsidR="00A72ABF" w:rsidRPr="0062753B" w:rsidRDefault="00A72ABF" w:rsidP="00A72ABF">
      <w:pPr>
        <w:numPr>
          <w:ilvl w:val="0"/>
          <w:numId w:val="45"/>
        </w:numPr>
        <w:spacing w:after="160" w:line="259" w:lineRule="auto"/>
        <w:contextualSpacing/>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Za přímou pedagogickou činnost ve školách, třídách, oddělených nebo studijních skupinách samostatně zřízených pro děti, žáky nebo studenty se speciálními vzdělávacími potřebami (SVP) nebo</w:t>
      </w:r>
    </w:p>
    <w:p w14:paraId="7E999A04" w14:textId="77777777" w:rsidR="00A72ABF" w:rsidRPr="0062753B" w:rsidRDefault="00A72ABF" w:rsidP="00A72ABF">
      <w:pPr>
        <w:numPr>
          <w:ilvl w:val="0"/>
          <w:numId w:val="45"/>
        </w:numPr>
        <w:spacing w:after="160" w:line="259" w:lineRule="auto"/>
        <w:contextualSpacing/>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lastRenderedPageBreak/>
        <w:t>za přímou pedagogickou činnost ve školách při zdravotnických zařízeních s dětmi, žáky, nebo studenty se SVP nebo</w:t>
      </w:r>
    </w:p>
    <w:p w14:paraId="65B687FB" w14:textId="77777777" w:rsidR="00A72ABF" w:rsidRPr="0062753B" w:rsidRDefault="00A72ABF" w:rsidP="00A72ABF">
      <w:pPr>
        <w:numPr>
          <w:ilvl w:val="0"/>
          <w:numId w:val="45"/>
        </w:numPr>
        <w:spacing w:after="160" w:line="259" w:lineRule="auto"/>
        <w:contextualSpacing/>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za přímou pedagogickou činnost ve třídách nebo ve výchovných skupinách školských zařízení samostatně zřízených pro tyto děti, žáky nebo studenty se SVP nebo</w:t>
      </w:r>
    </w:p>
    <w:p w14:paraId="268BA431" w14:textId="77777777" w:rsidR="00A72ABF" w:rsidRPr="0062753B" w:rsidRDefault="00A72ABF" w:rsidP="00A72ABF">
      <w:pPr>
        <w:numPr>
          <w:ilvl w:val="0"/>
          <w:numId w:val="45"/>
        </w:numPr>
        <w:spacing w:after="160" w:line="259" w:lineRule="auto"/>
        <w:contextualSpacing/>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za přímou pedagogickou činnost v SPC nebo školských zařízeních pro výkon ústavní výchovy nebo ochranné výchovy a pro preventivně výchovnou péči nebo</w:t>
      </w:r>
    </w:p>
    <w:p w14:paraId="5626B6E1" w14:textId="77777777" w:rsidR="00A72ABF" w:rsidRPr="0062753B" w:rsidRDefault="00A72ABF" w:rsidP="00A72ABF">
      <w:pPr>
        <w:numPr>
          <w:ilvl w:val="0"/>
          <w:numId w:val="45"/>
        </w:numPr>
        <w:spacing w:after="160" w:line="259" w:lineRule="auto"/>
        <w:contextualSpacing/>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za přímou pedagogickou činnost v zařízeních soc. služeb pro osoby s mentálním nebo tělesným postižením.</w:t>
      </w:r>
    </w:p>
    <w:p w14:paraId="2642AFBB" w14:textId="77777777" w:rsidR="00A72ABF" w:rsidRPr="0062753B" w:rsidRDefault="00A72ABF" w:rsidP="00A72ABF">
      <w:pPr>
        <w:spacing w:after="160" w:line="259" w:lineRule="auto"/>
        <w:rPr>
          <w:rFonts w:asciiTheme="minorHAnsi" w:eastAsia="Aptos" w:hAnsiTheme="minorHAnsi" w:cstheme="minorHAnsi"/>
          <w:kern w:val="2"/>
          <w:sz w:val="22"/>
          <w:szCs w:val="22"/>
          <w:u w:val="single"/>
          <w:lang w:eastAsia="en-US"/>
          <w14:ligatures w14:val="standardContextual"/>
        </w:rPr>
      </w:pPr>
      <w:r w:rsidRPr="0062753B">
        <w:rPr>
          <w:rFonts w:asciiTheme="minorHAnsi" w:eastAsia="Aptos" w:hAnsiTheme="minorHAnsi" w:cstheme="minorHAnsi"/>
          <w:kern w:val="2"/>
          <w:sz w:val="22"/>
          <w:szCs w:val="22"/>
          <w:u w:val="single"/>
          <w:lang w:eastAsia="en-US"/>
          <w14:ligatures w14:val="standardContextual"/>
        </w:rPr>
        <w:t>Odůvodnění:</w:t>
      </w:r>
    </w:p>
    <w:p w14:paraId="675C522D" w14:textId="77777777" w:rsidR="00A72ABF" w:rsidRPr="0062753B" w:rsidRDefault="00A72ABF" w:rsidP="00A72ABF">
      <w:pPr>
        <w:spacing w:after="160" w:line="259" w:lineRule="auto"/>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 xml:space="preserve">Zvláštní příplatek za práci se značnou neuropsychickou zátěží přísluší všem zaměstnancům, kteří vykonávají přímou pedagogickou činnost uvedenou v části B přílohy č. 5 NV č. 341/2017 Sb.  </w:t>
      </w:r>
    </w:p>
    <w:p w14:paraId="5BC97FDB" w14:textId="77777777" w:rsidR="00A72ABF" w:rsidRPr="0062753B" w:rsidRDefault="00A72ABF" w:rsidP="00A72ABF">
      <w:pPr>
        <w:spacing w:after="160" w:line="259" w:lineRule="auto"/>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 xml:space="preserve">Po určité skupině učitelů vyžadujeme další činnosti uvedené v příloze č. 5 část A (práce třídního učitele) tato činnost je nad rámec požadavků, které klademe na ostatní pedagogy, kteří nevykonávají práci třídního učitele. </w:t>
      </w:r>
    </w:p>
    <w:p w14:paraId="5C3AE9E5" w14:textId="77777777" w:rsidR="00A72ABF" w:rsidRPr="0062753B" w:rsidRDefault="00A72ABF" w:rsidP="00A72ABF">
      <w:pPr>
        <w:spacing w:after="160" w:line="259" w:lineRule="auto"/>
        <w:jc w:val="both"/>
        <w:rPr>
          <w:rFonts w:asciiTheme="minorHAnsi" w:eastAsia="Aptos" w:hAnsiTheme="minorHAnsi" w:cstheme="minorHAnsi"/>
          <w:kern w:val="2"/>
          <w:sz w:val="22"/>
          <w:szCs w:val="22"/>
          <w:lang w:eastAsia="en-US"/>
          <w14:ligatures w14:val="standardContextual"/>
        </w:rPr>
      </w:pPr>
      <w:r w:rsidRPr="0062753B">
        <w:rPr>
          <w:rFonts w:asciiTheme="minorHAnsi" w:eastAsia="Aptos" w:hAnsiTheme="minorHAnsi" w:cstheme="minorHAnsi"/>
          <w:kern w:val="2"/>
          <w:sz w:val="22"/>
          <w:szCs w:val="22"/>
          <w:lang w:eastAsia="en-US"/>
          <w14:ligatures w14:val="standardContextual"/>
        </w:rPr>
        <w:t xml:space="preserve">Je naprosto zřejmé, že důvody obou příplatků vychází z naprosto rozdílné podstaty. Současný stav se nám jeví vůči třídním učitelům pracujícím v těchto institucích jako diskriminační. </w:t>
      </w:r>
    </w:p>
    <w:p w14:paraId="4362CDE6" w14:textId="77777777" w:rsidR="00A72ABF" w:rsidRPr="00296BED" w:rsidRDefault="00A72ABF" w:rsidP="00A72ABF">
      <w:pPr>
        <w:pBdr>
          <w:bottom w:val="single" w:sz="4" w:space="1" w:color="auto"/>
        </w:pBdr>
        <w:jc w:val="right"/>
        <w:rPr>
          <w:rFonts w:ascii="Calibri" w:hAnsi="Calibri" w:cs="Calibri"/>
          <w:b/>
          <w:bCs/>
          <w:sz w:val="22"/>
          <w:szCs w:val="22"/>
        </w:rPr>
      </w:pPr>
      <w:r w:rsidRPr="00296BED">
        <w:rPr>
          <w:rFonts w:ascii="Calibri" w:hAnsi="Calibri" w:cs="Calibri"/>
          <w:b/>
          <w:bCs/>
          <w:sz w:val="22"/>
          <w:szCs w:val="22"/>
        </w:rPr>
        <w:t>tato připomínka je zásadní</w:t>
      </w:r>
    </w:p>
    <w:p w14:paraId="02265289" w14:textId="77777777" w:rsidR="00BF1925" w:rsidRPr="00DF10F8" w:rsidRDefault="00BF1925" w:rsidP="002E7A97">
      <w:pPr>
        <w:shd w:val="clear" w:color="auto" w:fill="FFFFFF"/>
        <w:jc w:val="both"/>
        <w:rPr>
          <w:rFonts w:asciiTheme="minorHAnsi" w:eastAsiaTheme="minorHAnsi" w:hAnsiTheme="minorHAnsi" w:cstheme="minorHAnsi"/>
          <w:b/>
          <w:sz w:val="22"/>
          <w:szCs w:val="22"/>
          <w:u w:val="single"/>
          <w:lang w:eastAsia="en-US"/>
        </w:rPr>
      </w:pPr>
    </w:p>
    <w:p w14:paraId="7B0771F8" w14:textId="64653E2C" w:rsidR="007C69D9" w:rsidRPr="00DF10F8" w:rsidRDefault="006F09E9" w:rsidP="002E7A97">
      <w:pPr>
        <w:shd w:val="clear" w:color="auto" w:fill="FFFFFF"/>
        <w:jc w:val="both"/>
        <w:rPr>
          <w:rFonts w:asciiTheme="minorHAnsi" w:hAnsiTheme="minorHAnsi" w:cstheme="minorHAnsi"/>
          <w:bCs/>
          <w:color w:val="000000" w:themeColor="text1"/>
          <w:sz w:val="22"/>
          <w:szCs w:val="22"/>
        </w:rPr>
      </w:pPr>
      <w:r w:rsidRPr="00DF10F8">
        <w:rPr>
          <w:rFonts w:asciiTheme="minorHAnsi" w:hAnsiTheme="minorHAnsi" w:cstheme="minorHAnsi"/>
          <w:bCs/>
          <w:color w:val="000000" w:themeColor="text1"/>
          <w:sz w:val="22"/>
          <w:szCs w:val="22"/>
        </w:rPr>
        <w:t xml:space="preserve">Kontaktní osoba: </w:t>
      </w:r>
      <w:r w:rsidR="00AC5B3B">
        <w:rPr>
          <w:rFonts w:asciiTheme="minorHAnsi" w:hAnsiTheme="minorHAnsi" w:cstheme="minorHAnsi"/>
          <w:bCs/>
          <w:color w:val="000000" w:themeColor="text1"/>
          <w:sz w:val="22"/>
          <w:szCs w:val="22"/>
        </w:rPr>
        <w:t>Mgr. Jakub Machytka</w:t>
      </w:r>
      <w:r w:rsidR="00C9426D" w:rsidRPr="00DF10F8">
        <w:rPr>
          <w:rFonts w:asciiTheme="minorHAnsi" w:hAnsiTheme="minorHAnsi" w:cstheme="minorHAnsi"/>
          <w:bCs/>
          <w:color w:val="000000" w:themeColor="text1"/>
          <w:sz w:val="22"/>
          <w:szCs w:val="22"/>
        </w:rPr>
        <w:t>,</w:t>
      </w:r>
      <w:r w:rsidR="00FA0649" w:rsidRPr="00DF10F8">
        <w:rPr>
          <w:rFonts w:asciiTheme="minorHAnsi" w:hAnsiTheme="minorHAnsi" w:cstheme="minorHAnsi"/>
          <w:bCs/>
          <w:color w:val="000000" w:themeColor="text1"/>
          <w:sz w:val="22"/>
          <w:szCs w:val="22"/>
        </w:rPr>
        <w:t xml:space="preserve"> e-mail: </w:t>
      </w:r>
      <w:r w:rsidR="00AC5B3B">
        <w:rPr>
          <w:rFonts w:asciiTheme="minorHAnsi" w:hAnsiTheme="minorHAnsi" w:cstheme="minorHAnsi"/>
          <w:bCs/>
          <w:color w:val="000000" w:themeColor="text1"/>
          <w:sz w:val="22"/>
          <w:szCs w:val="22"/>
        </w:rPr>
        <w:t>jakub.machytka@uzs</w:t>
      </w:r>
      <w:r w:rsidR="00DF10F8" w:rsidRPr="00DF10F8">
        <w:rPr>
          <w:rFonts w:asciiTheme="minorHAnsi" w:hAnsiTheme="minorHAnsi" w:cstheme="minorHAnsi"/>
          <w:bCs/>
          <w:color w:val="000000" w:themeColor="text1"/>
          <w:sz w:val="22"/>
          <w:szCs w:val="22"/>
        </w:rPr>
        <w:t>.</w:t>
      </w:r>
      <w:r w:rsidR="00C9426D" w:rsidRPr="00DF10F8">
        <w:rPr>
          <w:rFonts w:asciiTheme="minorHAnsi" w:hAnsiTheme="minorHAnsi" w:cstheme="minorHAnsi"/>
          <w:bCs/>
          <w:color w:val="000000" w:themeColor="text1"/>
          <w:sz w:val="22"/>
          <w:szCs w:val="22"/>
        </w:rPr>
        <w:t>cz</w:t>
      </w:r>
      <w:r w:rsidR="00FA0649" w:rsidRPr="00DF10F8">
        <w:rPr>
          <w:rFonts w:asciiTheme="minorHAnsi" w:hAnsiTheme="minorHAnsi" w:cstheme="minorHAnsi"/>
          <w:bCs/>
          <w:color w:val="000000" w:themeColor="text1"/>
          <w:sz w:val="22"/>
          <w:szCs w:val="22"/>
        </w:rPr>
        <w:t xml:space="preserve">, tel.: </w:t>
      </w:r>
      <w:r w:rsidR="00AC5B3B">
        <w:rPr>
          <w:rFonts w:asciiTheme="minorHAnsi" w:hAnsiTheme="minorHAnsi" w:cstheme="minorHAnsi"/>
          <w:bCs/>
          <w:color w:val="000000" w:themeColor="text1"/>
          <w:sz w:val="22"/>
          <w:szCs w:val="22"/>
        </w:rPr>
        <w:t>727 956 059</w:t>
      </w:r>
    </w:p>
    <w:sectPr w:rsidR="007C69D9" w:rsidRPr="00DF10F8" w:rsidSect="00DF10F8">
      <w:headerReference w:type="even" r:id="rId8"/>
      <w:headerReference w:type="default" r:id="rId9"/>
      <w:footerReference w:type="even" r:id="rId10"/>
      <w:footerReference w:type="default" r:id="rId11"/>
      <w:headerReference w:type="first" r:id="rId12"/>
      <w:footerReference w:type="first" r:id="rId13"/>
      <w:pgSz w:w="11906" w:h="16838"/>
      <w:pgMar w:top="2127" w:right="1417" w:bottom="1417" w:left="1417"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972088E" w14:textId="77777777" w:rsidR="000B5C49" w:rsidRDefault="000B5C49" w:rsidP="00064C09">
      <w:r>
        <w:separator/>
      </w:r>
    </w:p>
  </w:endnote>
  <w:endnote w:type="continuationSeparator" w:id="0">
    <w:p w14:paraId="6921748B" w14:textId="77777777" w:rsidR="000B5C49" w:rsidRDefault="000B5C49" w:rsidP="00064C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Calibri">
    <w:panose1 w:val="020F0502020204030204"/>
    <w:charset w:val="EE"/>
    <w:family w:val="swiss"/>
    <w:pitch w:val="variable"/>
    <w:sig w:usb0="E4002EFF" w:usb1="C2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8CEB48" w14:textId="77777777" w:rsidR="00DC4F5C" w:rsidRDefault="00DC4F5C">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4A0" w:firstRow="1" w:lastRow="0" w:firstColumn="1" w:lastColumn="0" w:noHBand="0" w:noVBand="1"/>
    </w:tblPr>
    <w:tblGrid>
      <w:gridCol w:w="2994"/>
      <w:gridCol w:w="2975"/>
      <w:gridCol w:w="3103"/>
    </w:tblGrid>
    <w:tr w:rsidR="00380334" w:rsidRPr="00305BFD" w14:paraId="414CA0A3" w14:textId="77777777" w:rsidTr="00231CD5">
      <w:trPr>
        <w:trHeight w:val="696"/>
      </w:trPr>
      <w:tc>
        <w:tcPr>
          <w:tcW w:w="4640" w:type="dxa"/>
        </w:tcPr>
        <w:p w14:paraId="2511160A" w14:textId="77777777" w:rsidR="00380334" w:rsidRPr="008D5270" w:rsidRDefault="00380334" w:rsidP="00231CD5">
          <w:pPr>
            <w:pStyle w:val="Zhlav"/>
            <w:rPr>
              <w:rFonts w:ascii="Arial" w:hAnsi="Arial" w:cs="Arial"/>
              <w:sz w:val="16"/>
              <w:szCs w:val="16"/>
            </w:rPr>
          </w:pPr>
        </w:p>
        <w:p w14:paraId="1B873755" w14:textId="2DA538A9" w:rsidR="00380334" w:rsidRPr="008D5270" w:rsidRDefault="00380334" w:rsidP="00231CD5">
          <w:pPr>
            <w:pStyle w:val="Zhlav"/>
            <w:rPr>
              <w:rFonts w:ascii="Arial" w:hAnsi="Arial" w:cs="Arial"/>
              <w:sz w:val="16"/>
              <w:szCs w:val="16"/>
            </w:rPr>
          </w:pPr>
          <w:r w:rsidRPr="008D5270">
            <w:rPr>
              <w:rFonts w:ascii="Arial" w:hAnsi="Arial" w:cs="Arial"/>
              <w:sz w:val="16"/>
              <w:szCs w:val="16"/>
            </w:rPr>
            <w:t xml:space="preserve">Na Pankráci </w:t>
          </w:r>
          <w:r w:rsidR="00BB13B6">
            <w:rPr>
              <w:rFonts w:ascii="Arial" w:hAnsi="Arial" w:cs="Arial"/>
              <w:sz w:val="16"/>
              <w:szCs w:val="16"/>
            </w:rPr>
            <w:t>322/26</w:t>
          </w:r>
        </w:p>
        <w:p w14:paraId="2D62661C" w14:textId="77777777" w:rsidR="00380334" w:rsidRPr="008D5270" w:rsidRDefault="00380334" w:rsidP="00231CD5">
          <w:pPr>
            <w:pStyle w:val="Zhlav"/>
            <w:rPr>
              <w:rFonts w:ascii="Arial" w:hAnsi="Arial" w:cs="Arial"/>
              <w:sz w:val="16"/>
              <w:szCs w:val="16"/>
            </w:rPr>
          </w:pPr>
          <w:r w:rsidRPr="008D5270">
            <w:rPr>
              <w:rFonts w:ascii="Arial" w:hAnsi="Arial" w:cs="Arial"/>
              <w:sz w:val="16"/>
              <w:szCs w:val="16"/>
            </w:rPr>
            <w:t>140 00 Praha 4</w:t>
          </w:r>
        </w:p>
        <w:p w14:paraId="32F41CC9" w14:textId="77777777" w:rsidR="00380334" w:rsidRPr="008D5270" w:rsidRDefault="00380334" w:rsidP="00231CD5">
          <w:pPr>
            <w:pStyle w:val="Zpat"/>
            <w:rPr>
              <w:rFonts w:ascii="Arial" w:hAnsi="Arial" w:cs="Arial"/>
            </w:rPr>
          </w:pPr>
        </w:p>
      </w:tc>
      <w:tc>
        <w:tcPr>
          <w:tcW w:w="4642" w:type="dxa"/>
        </w:tcPr>
        <w:p w14:paraId="5A0111FA" w14:textId="77777777" w:rsidR="00380334" w:rsidRPr="008D5270" w:rsidRDefault="00380334" w:rsidP="00231CD5">
          <w:pPr>
            <w:pStyle w:val="Zpat"/>
            <w:jc w:val="center"/>
            <w:rPr>
              <w:rFonts w:ascii="Arial" w:hAnsi="Arial" w:cs="Arial"/>
              <w:sz w:val="16"/>
              <w:szCs w:val="16"/>
            </w:rPr>
          </w:pPr>
        </w:p>
        <w:p w14:paraId="761B7E2E" w14:textId="77777777" w:rsidR="00380334" w:rsidRPr="008D5270" w:rsidRDefault="00380334" w:rsidP="00231CD5">
          <w:pPr>
            <w:pStyle w:val="Zpat"/>
            <w:jc w:val="center"/>
            <w:rPr>
              <w:rFonts w:ascii="Arial" w:hAnsi="Arial" w:cs="Arial"/>
              <w:sz w:val="16"/>
              <w:szCs w:val="16"/>
            </w:rPr>
          </w:pPr>
          <w:r w:rsidRPr="008D5270">
            <w:rPr>
              <w:rFonts w:ascii="Arial" w:hAnsi="Arial" w:cs="Arial"/>
              <w:sz w:val="16"/>
              <w:szCs w:val="16"/>
            </w:rPr>
            <w:t>tel.: 234 633 210</w:t>
          </w:r>
        </w:p>
        <w:p w14:paraId="17C4AD2A" w14:textId="77777777" w:rsidR="00380334" w:rsidRPr="008D5270" w:rsidRDefault="00380334" w:rsidP="00231CD5">
          <w:pPr>
            <w:pStyle w:val="Zpat"/>
            <w:jc w:val="center"/>
            <w:rPr>
              <w:rFonts w:ascii="Arial" w:hAnsi="Arial" w:cs="Arial"/>
            </w:rPr>
          </w:pPr>
        </w:p>
      </w:tc>
      <w:tc>
        <w:tcPr>
          <w:tcW w:w="4642" w:type="dxa"/>
        </w:tcPr>
        <w:p w14:paraId="6F33E0DF" w14:textId="77777777" w:rsidR="00380334" w:rsidRPr="008D5270" w:rsidRDefault="00380334" w:rsidP="00231CD5">
          <w:pPr>
            <w:pStyle w:val="Zhlav"/>
            <w:jc w:val="right"/>
            <w:rPr>
              <w:rFonts w:ascii="Arial" w:hAnsi="Arial" w:cs="Arial"/>
              <w:sz w:val="16"/>
              <w:szCs w:val="16"/>
            </w:rPr>
          </w:pPr>
        </w:p>
        <w:p w14:paraId="3446C931"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e-mail: info@uzs.cz</w:t>
          </w:r>
        </w:p>
        <w:p w14:paraId="1AA13226" w14:textId="77777777" w:rsidR="00380334" w:rsidRPr="008D5270" w:rsidRDefault="00380334" w:rsidP="00231CD5">
          <w:pPr>
            <w:pStyle w:val="Zhlav"/>
            <w:jc w:val="right"/>
            <w:rPr>
              <w:rFonts w:ascii="Arial" w:hAnsi="Arial" w:cs="Arial"/>
              <w:sz w:val="16"/>
              <w:szCs w:val="16"/>
            </w:rPr>
          </w:pPr>
          <w:r w:rsidRPr="008D5270">
            <w:rPr>
              <w:rFonts w:ascii="Arial" w:hAnsi="Arial" w:cs="Arial"/>
              <w:sz w:val="16"/>
              <w:szCs w:val="16"/>
            </w:rPr>
            <w:t>www.uzs.cz</w:t>
          </w:r>
        </w:p>
        <w:p w14:paraId="350D8B03" w14:textId="77777777" w:rsidR="00380334" w:rsidRPr="008D5270" w:rsidRDefault="00380334" w:rsidP="00231CD5">
          <w:pPr>
            <w:pStyle w:val="Zhlav"/>
            <w:jc w:val="right"/>
            <w:rPr>
              <w:rFonts w:ascii="Arial" w:hAnsi="Arial" w:cs="Arial"/>
            </w:rPr>
          </w:pPr>
          <w:r w:rsidRPr="008D5270">
            <w:rPr>
              <w:rFonts w:ascii="Arial" w:hAnsi="Arial" w:cs="Arial"/>
              <w:sz w:val="16"/>
              <w:szCs w:val="16"/>
            </w:rPr>
            <w:t>IČ 22718729</w:t>
          </w:r>
        </w:p>
        <w:p w14:paraId="639AB633" w14:textId="77777777" w:rsidR="00380334" w:rsidRPr="008D5270" w:rsidRDefault="00380334" w:rsidP="00231CD5">
          <w:pPr>
            <w:pStyle w:val="Zpat"/>
            <w:rPr>
              <w:rFonts w:ascii="Arial" w:hAnsi="Arial" w:cs="Arial"/>
            </w:rPr>
          </w:pPr>
        </w:p>
      </w:tc>
    </w:tr>
  </w:tbl>
  <w:p w14:paraId="33BB6C73" w14:textId="77777777" w:rsidR="00380334" w:rsidRDefault="00380334" w:rsidP="00362FA0"/>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CD0EF13" w14:textId="77777777" w:rsidR="00DC4F5C" w:rsidRDefault="00DC4F5C">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7CD269B" w14:textId="77777777" w:rsidR="000B5C49" w:rsidRDefault="000B5C49" w:rsidP="00064C09">
      <w:r>
        <w:separator/>
      </w:r>
    </w:p>
  </w:footnote>
  <w:footnote w:type="continuationSeparator" w:id="0">
    <w:p w14:paraId="60832645" w14:textId="77777777" w:rsidR="000B5C49" w:rsidRDefault="000B5C49" w:rsidP="00064C0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3CEDB7" w14:textId="72AA40A6" w:rsidR="00231539" w:rsidRDefault="003D15AA">
    <w:pPr>
      <w:pStyle w:val="Zhlav"/>
    </w:pPr>
    <w:r>
      <w:rPr>
        <w:noProof/>
      </w:rPr>
      <w:pict w14:anchorId="5D7AFAA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alt="" style="position:absolute;margin-left:0;margin-top:0;width:559.55pt;height:79.9pt;rotation:315;z-index:-251658240;mso-wrap-edited:f;mso-width-percent:0;mso-height-percent:0;mso-position-horizontal:center;mso-position-horizontal-relative:margin;mso-position-vertical:center;mso-position-vertical-relative:margin;mso-width-percent:0;mso-height-percent:0" o:allowincell="f" fillcolor="black [3213]" stroked="f">
          <v:textpath style="font-family:&quot;Times New Roman&quot;;font-size:1pt" string="VERZE K VETU"/>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BEB8A3" w14:textId="087F0875" w:rsidR="00380334" w:rsidRDefault="00380334" w:rsidP="005C2A77">
    <w:pPr>
      <w:pStyle w:val="Zhlav"/>
      <w:jc w:val="right"/>
    </w:pPr>
    <w:r>
      <w:rPr>
        <w:noProof/>
      </w:rPr>
      <w:drawing>
        <wp:anchor distT="0" distB="0" distL="114300" distR="114300" simplePos="0" relativeHeight="251657216" behindDoc="0" locked="0" layoutInCell="1" allowOverlap="1" wp14:anchorId="4759BD79" wp14:editId="00EFBB4E">
          <wp:simplePos x="0" y="0"/>
          <wp:positionH relativeFrom="column">
            <wp:posOffset>-247650</wp:posOffset>
          </wp:positionH>
          <wp:positionV relativeFrom="paragraph">
            <wp:posOffset>-8890</wp:posOffset>
          </wp:positionV>
          <wp:extent cx="1551940" cy="959485"/>
          <wp:effectExtent l="19050" t="0" r="0" b="0"/>
          <wp:wrapNone/>
          <wp:docPr id="1455896450" name="obrázek 2" desc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jpg"/>
                  <pic:cNvPicPr>
                    <a:picLocks noChangeAspect="1" noChangeArrowheads="1"/>
                  </pic:cNvPicPr>
                </pic:nvPicPr>
                <pic:blipFill>
                  <a:blip r:embed="rId1"/>
                  <a:srcRect/>
                  <a:stretch>
                    <a:fillRect/>
                  </a:stretch>
                </pic:blipFill>
                <pic:spPr bwMode="auto">
                  <a:xfrm>
                    <a:off x="0" y="0"/>
                    <a:ext cx="1551940" cy="959485"/>
                  </a:xfrm>
                  <a:prstGeom prst="rect">
                    <a:avLst/>
                  </a:prstGeom>
                  <a:noFill/>
                  <a:ln w="9525">
                    <a:noFill/>
                    <a:miter lim="800000"/>
                    <a:headEnd/>
                    <a:tailEnd/>
                  </a:ln>
                </pic:spPr>
              </pic:pic>
            </a:graphicData>
          </a:graphic>
        </wp:anchor>
      </w:drawing>
    </w:r>
    <w:r>
      <w:tab/>
    </w:r>
  </w:p>
  <w:p w14:paraId="65BE19F5" w14:textId="77777777" w:rsidR="00380334" w:rsidRDefault="00380334" w:rsidP="005C2A77">
    <w:pPr>
      <w:pStyle w:val="Zhlav"/>
      <w:jc w:val="right"/>
      <w:rPr>
        <w:color w:val="808080"/>
      </w:rPr>
    </w:pPr>
  </w:p>
  <w:p w14:paraId="48F6B68D" w14:textId="77777777" w:rsidR="00380334" w:rsidRDefault="00380334" w:rsidP="005C2A77">
    <w:pPr>
      <w:pStyle w:val="Zhlav"/>
      <w:jc w:val="right"/>
      <w:rPr>
        <w:color w:val="808080"/>
      </w:rPr>
    </w:pPr>
  </w:p>
  <w:p w14:paraId="3BC6244D" w14:textId="77777777" w:rsidR="00380334" w:rsidRDefault="00380334">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744A328" w14:textId="69796F28" w:rsidR="00DC4F5C" w:rsidRDefault="00DC4F5C">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7B32D1"/>
    <w:multiLevelType w:val="hybridMultilevel"/>
    <w:tmpl w:val="0BF88210"/>
    <w:lvl w:ilvl="0" w:tplc="D6586D74">
      <w:start w:val="1"/>
      <w:numFmt w:val="decimal"/>
      <w:lvlText w:val="%1."/>
      <w:lvlJc w:val="left"/>
      <w:pPr>
        <w:ind w:left="360" w:hanging="360"/>
      </w:pPr>
      <w:rPr>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07881A26"/>
    <w:multiLevelType w:val="hybridMultilevel"/>
    <w:tmpl w:val="D20254A4"/>
    <w:lvl w:ilvl="0" w:tplc="3E8CD200">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8154475"/>
    <w:multiLevelType w:val="multilevel"/>
    <w:tmpl w:val="0BCA8690"/>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b w:val="0"/>
        <w:bCs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89853AE"/>
    <w:multiLevelType w:val="hybridMultilevel"/>
    <w:tmpl w:val="6C3CDB66"/>
    <w:lvl w:ilvl="0" w:tplc="0405000F">
      <w:start w:val="1"/>
      <w:numFmt w:val="decimal"/>
      <w:lvlText w:val="%1."/>
      <w:lvlJc w:val="left"/>
      <w:pPr>
        <w:ind w:left="720" w:hanging="360"/>
      </w:pPr>
      <w:rPr>
        <w:rFonts w:hint="default"/>
        <w:b w:val="0"/>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08F670C0"/>
    <w:multiLevelType w:val="hybridMultilevel"/>
    <w:tmpl w:val="EDE8889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090834CA"/>
    <w:multiLevelType w:val="hybridMultilevel"/>
    <w:tmpl w:val="54FEF1B4"/>
    <w:lvl w:ilvl="0" w:tplc="AE2E9750">
      <w:start w:val="1"/>
      <w:numFmt w:val="decimal"/>
      <w:lvlText w:val="%1."/>
      <w:lvlJc w:val="left"/>
      <w:pPr>
        <w:ind w:left="720" w:hanging="360"/>
      </w:pPr>
      <w:rPr>
        <w:rFonts w:hint="default"/>
        <w:color w:val="404040" w:themeColor="text1" w:themeTint="BF"/>
        <w:u w:val="single"/>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6" w15:restartNumberingAfterBreak="0">
    <w:nsid w:val="09BB71C3"/>
    <w:multiLevelType w:val="hybridMultilevel"/>
    <w:tmpl w:val="32703856"/>
    <w:lvl w:ilvl="0" w:tplc="DECA724C">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7" w15:restartNumberingAfterBreak="0">
    <w:nsid w:val="0C9E32C5"/>
    <w:multiLevelType w:val="hybridMultilevel"/>
    <w:tmpl w:val="8ABCFA18"/>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8" w15:restartNumberingAfterBreak="0">
    <w:nsid w:val="0E377362"/>
    <w:multiLevelType w:val="hybridMultilevel"/>
    <w:tmpl w:val="AED6F46E"/>
    <w:lvl w:ilvl="0" w:tplc="BC5EF2A8">
      <w:start w:val="1"/>
      <w:numFmt w:val="bullet"/>
      <w:pStyle w:val="OdrkyEQerven"/>
      <w:lvlText w:val=""/>
      <w:lvlJc w:val="left"/>
      <w:pPr>
        <w:ind w:left="574" w:hanging="360"/>
      </w:pPr>
      <w:rPr>
        <w:rFonts w:ascii="Wingdings" w:hAnsi="Wingdings" w:hint="default"/>
        <w:color w:val="auto"/>
        <w:sz w:val="24"/>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EB446DA"/>
    <w:multiLevelType w:val="hybridMultilevel"/>
    <w:tmpl w:val="6480F690"/>
    <w:lvl w:ilvl="0" w:tplc="0405000B">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24D3637"/>
    <w:multiLevelType w:val="hybridMultilevel"/>
    <w:tmpl w:val="0A828CC2"/>
    <w:lvl w:ilvl="0" w:tplc="EB12A930">
      <w:start w:val="1"/>
      <w:numFmt w:val="bullet"/>
      <w:pStyle w:val="HSpodbod"/>
      <w:lvlText w:val=""/>
      <w:lvlJc w:val="left"/>
      <w:pPr>
        <w:ind w:left="36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16963B10"/>
    <w:multiLevelType w:val="hybridMultilevel"/>
    <w:tmpl w:val="B3FEBB30"/>
    <w:lvl w:ilvl="0" w:tplc="5F34E97A">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1956243E"/>
    <w:multiLevelType w:val="hybridMultilevel"/>
    <w:tmpl w:val="F01871D4"/>
    <w:lvl w:ilvl="0" w:tplc="6C9AE410">
      <w:start w:val="1"/>
      <w:numFmt w:val="upperRoman"/>
      <w:lvlText w:val="%1."/>
      <w:lvlJc w:val="right"/>
      <w:pPr>
        <w:ind w:left="720" w:hanging="360"/>
      </w:pPr>
      <w:rPr>
        <w:b/>
        <w:sz w:val="24"/>
        <w:szCs w:val="24"/>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3" w15:restartNumberingAfterBreak="0">
    <w:nsid w:val="1AA61BAA"/>
    <w:multiLevelType w:val="hybridMultilevel"/>
    <w:tmpl w:val="C3506662"/>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14" w15:restartNumberingAfterBreak="0">
    <w:nsid w:val="1F4F42B7"/>
    <w:multiLevelType w:val="hybridMultilevel"/>
    <w:tmpl w:val="80E2CB3C"/>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22F70354"/>
    <w:multiLevelType w:val="hybridMultilevel"/>
    <w:tmpl w:val="3A2056F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24E059C6"/>
    <w:multiLevelType w:val="hybridMultilevel"/>
    <w:tmpl w:val="91500FAA"/>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7" w15:restartNumberingAfterBreak="0">
    <w:nsid w:val="2794105E"/>
    <w:multiLevelType w:val="multilevel"/>
    <w:tmpl w:val="2C5C2B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15:restartNumberingAfterBreak="0">
    <w:nsid w:val="27BF0DE8"/>
    <w:multiLevelType w:val="hybridMultilevel"/>
    <w:tmpl w:val="6BC4B544"/>
    <w:lvl w:ilvl="0" w:tplc="04050017">
      <w:start w:val="1"/>
      <w:numFmt w:val="lowerLetter"/>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19" w15:restartNumberingAfterBreak="0">
    <w:nsid w:val="31E313FD"/>
    <w:multiLevelType w:val="hybridMultilevel"/>
    <w:tmpl w:val="3B08F82E"/>
    <w:lvl w:ilvl="0" w:tplc="0405000F">
      <w:start w:val="1"/>
      <w:numFmt w:val="decimal"/>
      <w:lvlText w:val="%1."/>
      <w:lvlJc w:val="left"/>
      <w:pPr>
        <w:ind w:left="1080" w:hanging="360"/>
      </w:pPr>
    </w:lvl>
    <w:lvl w:ilvl="1" w:tplc="04050019" w:tentative="1">
      <w:start w:val="1"/>
      <w:numFmt w:val="lowerLetter"/>
      <w:lvlText w:val="%2."/>
      <w:lvlJc w:val="left"/>
      <w:pPr>
        <w:ind w:left="1800" w:hanging="360"/>
      </w:pPr>
    </w:lvl>
    <w:lvl w:ilvl="2" w:tplc="0405001B" w:tentative="1">
      <w:start w:val="1"/>
      <w:numFmt w:val="lowerRoman"/>
      <w:lvlText w:val="%3."/>
      <w:lvlJc w:val="right"/>
      <w:pPr>
        <w:ind w:left="2520" w:hanging="180"/>
      </w:pPr>
    </w:lvl>
    <w:lvl w:ilvl="3" w:tplc="0405000F" w:tentative="1">
      <w:start w:val="1"/>
      <w:numFmt w:val="decimal"/>
      <w:lvlText w:val="%4."/>
      <w:lvlJc w:val="left"/>
      <w:pPr>
        <w:ind w:left="3240" w:hanging="360"/>
      </w:pPr>
    </w:lvl>
    <w:lvl w:ilvl="4" w:tplc="04050019" w:tentative="1">
      <w:start w:val="1"/>
      <w:numFmt w:val="lowerLetter"/>
      <w:lvlText w:val="%5."/>
      <w:lvlJc w:val="left"/>
      <w:pPr>
        <w:ind w:left="3960" w:hanging="360"/>
      </w:pPr>
    </w:lvl>
    <w:lvl w:ilvl="5" w:tplc="0405001B" w:tentative="1">
      <w:start w:val="1"/>
      <w:numFmt w:val="lowerRoman"/>
      <w:lvlText w:val="%6."/>
      <w:lvlJc w:val="right"/>
      <w:pPr>
        <w:ind w:left="4680" w:hanging="180"/>
      </w:pPr>
    </w:lvl>
    <w:lvl w:ilvl="6" w:tplc="0405000F" w:tentative="1">
      <w:start w:val="1"/>
      <w:numFmt w:val="decimal"/>
      <w:lvlText w:val="%7."/>
      <w:lvlJc w:val="left"/>
      <w:pPr>
        <w:ind w:left="5400" w:hanging="360"/>
      </w:pPr>
    </w:lvl>
    <w:lvl w:ilvl="7" w:tplc="04050019" w:tentative="1">
      <w:start w:val="1"/>
      <w:numFmt w:val="lowerLetter"/>
      <w:lvlText w:val="%8."/>
      <w:lvlJc w:val="left"/>
      <w:pPr>
        <w:ind w:left="6120" w:hanging="360"/>
      </w:pPr>
    </w:lvl>
    <w:lvl w:ilvl="8" w:tplc="0405001B" w:tentative="1">
      <w:start w:val="1"/>
      <w:numFmt w:val="lowerRoman"/>
      <w:lvlText w:val="%9."/>
      <w:lvlJc w:val="right"/>
      <w:pPr>
        <w:ind w:left="6840" w:hanging="180"/>
      </w:pPr>
    </w:lvl>
  </w:abstractNum>
  <w:abstractNum w:abstractNumId="20" w15:restartNumberingAfterBreak="0">
    <w:nsid w:val="32F171F4"/>
    <w:multiLevelType w:val="hybridMultilevel"/>
    <w:tmpl w:val="FE86E4CC"/>
    <w:lvl w:ilvl="0" w:tplc="0405000F">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0008E1"/>
    <w:multiLevelType w:val="hybridMultilevel"/>
    <w:tmpl w:val="780CE660"/>
    <w:lvl w:ilvl="0" w:tplc="EB4A29EA">
      <w:start w:val="1"/>
      <w:numFmt w:val="decimal"/>
      <w:lvlText w:val="%1."/>
      <w:lvlJc w:val="left"/>
      <w:pPr>
        <w:ind w:left="1920" w:hanging="360"/>
      </w:pPr>
      <w:rPr>
        <w:b w:val="0"/>
        <w:bCs w:val="0"/>
      </w:rPr>
    </w:lvl>
    <w:lvl w:ilvl="1" w:tplc="83001230">
      <w:start w:val="3"/>
      <w:numFmt w:val="bullet"/>
      <w:lvlText w:val="-"/>
      <w:lvlJc w:val="left"/>
      <w:pPr>
        <w:ind w:left="1440" w:hanging="360"/>
      </w:pPr>
      <w:rPr>
        <w:rFonts w:ascii="Times New Roman" w:eastAsia="Aptos" w:hAnsi="Times New Roman" w:cs="Times New Roman" w:hint="default"/>
      </w:r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2" w15:restartNumberingAfterBreak="0">
    <w:nsid w:val="36504E17"/>
    <w:multiLevelType w:val="hybridMultilevel"/>
    <w:tmpl w:val="436C18A6"/>
    <w:lvl w:ilvl="0" w:tplc="FFFFFFFF">
      <w:start w:val="1"/>
      <w:numFmt w:val="decimal"/>
      <w:lvlText w:val="%1."/>
      <w:lvlJc w:val="left"/>
      <w:pPr>
        <w:ind w:left="360" w:hanging="360"/>
      </w:pPr>
      <w:rPr>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419232B0"/>
    <w:multiLevelType w:val="hybridMultilevel"/>
    <w:tmpl w:val="F192300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45B043E5"/>
    <w:multiLevelType w:val="hybridMultilevel"/>
    <w:tmpl w:val="D9F65756"/>
    <w:lvl w:ilvl="0" w:tplc="2EDAE1E4">
      <w:start w:val="6"/>
      <w:numFmt w:val="bullet"/>
      <w:lvlText w:val=""/>
      <w:lvlJc w:val="left"/>
      <w:pPr>
        <w:ind w:left="705" w:hanging="705"/>
      </w:pPr>
      <w:rPr>
        <w:rFonts w:ascii="Symbol" w:eastAsia="Calibri" w:hAnsi="Symbol" w:cs="Times New Roman" w:hint="default"/>
      </w:rPr>
    </w:lvl>
    <w:lvl w:ilvl="1" w:tplc="0405000B">
      <w:start w:val="1"/>
      <w:numFmt w:val="bullet"/>
      <w:lvlText w:val=""/>
      <w:lvlJc w:val="left"/>
      <w:pPr>
        <w:ind w:left="1425" w:hanging="705"/>
      </w:pPr>
      <w:rPr>
        <w:rFonts w:ascii="Wingdings" w:hAnsi="Wingdings" w:hint="default"/>
      </w:rPr>
    </w:lvl>
    <w:lvl w:ilvl="2" w:tplc="04050005">
      <w:start w:val="1"/>
      <w:numFmt w:val="bullet"/>
      <w:lvlText w:val=""/>
      <w:lvlJc w:val="left"/>
      <w:pPr>
        <w:ind w:left="1800" w:hanging="360"/>
      </w:pPr>
      <w:rPr>
        <w:rFonts w:ascii="Wingdings" w:hAnsi="Wingdings" w:hint="default"/>
      </w:rPr>
    </w:lvl>
    <w:lvl w:ilvl="3" w:tplc="04050001">
      <w:start w:val="1"/>
      <w:numFmt w:val="bullet"/>
      <w:lvlText w:val=""/>
      <w:lvlJc w:val="left"/>
      <w:pPr>
        <w:ind w:left="2520" w:hanging="360"/>
      </w:pPr>
      <w:rPr>
        <w:rFonts w:ascii="Symbol" w:hAnsi="Symbol" w:hint="default"/>
      </w:rPr>
    </w:lvl>
    <w:lvl w:ilvl="4" w:tplc="0405000B">
      <w:start w:val="1"/>
      <w:numFmt w:val="bullet"/>
      <w:lvlText w:val=""/>
      <w:lvlJc w:val="left"/>
      <w:pPr>
        <w:ind w:left="3240" w:hanging="360"/>
      </w:pPr>
      <w:rPr>
        <w:rFonts w:ascii="Wingdings" w:hAnsi="Wingdings" w:hint="default"/>
      </w:rPr>
    </w:lvl>
    <w:lvl w:ilvl="5" w:tplc="04050005">
      <w:start w:val="1"/>
      <w:numFmt w:val="bullet"/>
      <w:lvlText w:val=""/>
      <w:lvlJc w:val="left"/>
      <w:pPr>
        <w:ind w:left="3960" w:hanging="360"/>
      </w:pPr>
      <w:rPr>
        <w:rFonts w:ascii="Wingdings" w:hAnsi="Wingdings" w:hint="default"/>
      </w:rPr>
    </w:lvl>
    <w:lvl w:ilvl="6" w:tplc="04050001">
      <w:start w:val="1"/>
      <w:numFmt w:val="bullet"/>
      <w:lvlText w:val=""/>
      <w:lvlJc w:val="left"/>
      <w:pPr>
        <w:ind w:left="4680" w:hanging="360"/>
      </w:pPr>
      <w:rPr>
        <w:rFonts w:ascii="Symbol" w:hAnsi="Symbol" w:hint="default"/>
      </w:rPr>
    </w:lvl>
    <w:lvl w:ilvl="7" w:tplc="04050003">
      <w:start w:val="1"/>
      <w:numFmt w:val="bullet"/>
      <w:lvlText w:val="o"/>
      <w:lvlJc w:val="left"/>
      <w:pPr>
        <w:ind w:left="5400" w:hanging="360"/>
      </w:pPr>
      <w:rPr>
        <w:rFonts w:ascii="Courier New" w:hAnsi="Courier New" w:cs="Courier New" w:hint="default"/>
      </w:rPr>
    </w:lvl>
    <w:lvl w:ilvl="8" w:tplc="04050005">
      <w:start w:val="1"/>
      <w:numFmt w:val="bullet"/>
      <w:lvlText w:val=""/>
      <w:lvlJc w:val="left"/>
      <w:pPr>
        <w:ind w:left="6120" w:hanging="360"/>
      </w:pPr>
      <w:rPr>
        <w:rFonts w:ascii="Wingdings" w:hAnsi="Wingdings" w:hint="default"/>
      </w:rPr>
    </w:lvl>
  </w:abstractNum>
  <w:abstractNum w:abstractNumId="25" w15:restartNumberingAfterBreak="0">
    <w:nsid w:val="49D702DD"/>
    <w:multiLevelType w:val="hybridMultilevel"/>
    <w:tmpl w:val="1DD85C16"/>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6" w15:restartNumberingAfterBreak="0">
    <w:nsid w:val="4EDF0585"/>
    <w:multiLevelType w:val="hybridMultilevel"/>
    <w:tmpl w:val="FFC600D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565C615E"/>
    <w:multiLevelType w:val="hybridMultilevel"/>
    <w:tmpl w:val="17AC6364"/>
    <w:lvl w:ilvl="0" w:tplc="04050011">
      <w:start w:val="1"/>
      <w:numFmt w:val="decimal"/>
      <w:lvlText w:val="%1)"/>
      <w:lvlJc w:val="left"/>
      <w:pPr>
        <w:ind w:left="1425" w:hanging="360"/>
      </w:pPr>
    </w:lvl>
    <w:lvl w:ilvl="1" w:tplc="04050019">
      <w:start w:val="1"/>
      <w:numFmt w:val="lowerLetter"/>
      <w:lvlText w:val="%2."/>
      <w:lvlJc w:val="left"/>
      <w:pPr>
        <w:ind w:left="2145" w:hanging="360"/>
      </w:pPr>
    </w:lvl>
    <w:lvl w:ilvl="2" w:tplc="0405001B">
      <w:start w:val="1"/>
      <w:numFmt w:val="lowerRoman"/>
      <w:lvlText w:val="%3."/>
      <w:lvlJc w:val="right"/>
      <w:pPr>
        <w:ind w:left="2865" w:hanging="180"/>
      </w:pPr>
    </w:lvl>
    <w:lvl w:ilvl="3" w:tplc="0405000F">
      <w:start w:val="1"/>
      <w:numFmt w:val="decimal"/>
      <w:lvlText w:val="%4."/>
      <w:lvlJc w:val="left"/>
      <w:pPr>
        <w:ind w:left="3585" w:hanging="360"/>
      </w:pPr>
    </w:lvl>
    <w:lvl w:ilvl="4" w:tplc="04050019">
      <w:start w:val="1"/>
      <w:numFmt w:val="lowerLetter"/>
      <w:lvlText w:val="%5."/>
      <w:lvlJc w:val="left"/>
      <w:pPr>
        <w:ind w:left="4305" w:hanging="360"/>
      </w:pPr>
    </w:lvl>
    <w:lvl w:ilvl="5" w:tplc="0405001B">
      <w:start w:val="1"/>
      <w:numFmt w:val="lowerRoman"/>
      <w:lvlText w:val="%6."/>
      <w:lvlJc w:val="right"/>
      <w:pPr>
        <w:ind w:left="5025" w:hanging="180"/>
      </w:pPr>
    </w:lvl>
    <w:lvl w:ilvl="6" w:tplc="0405000F">
      <w:start w:val="1"/>
      <w:numFmt w:val="decimal"/>
      <w:lvlText w:val="%7."/>
      <w:lvlJc w:val="left"/>
      <w:pPr>
        <w:ind w:left="5745" w:hanging="360"/>
      </w:pPr>
    </w:lvl>
    <w:lvl w:ilvl="7" w:tplc="04050019">
      <w:start w:val="1"/>
      <w:numFmt w:val="lowerLetter"/>
      <w:lvlText w:val="%8."/>
      <w:lvlJc w:val="left"/>
      <w:pPr>
        <w:ind w:left="6465" w:hanging="360"/>
      </w:pPr>
    </w:lvl>
    <w:lvl w:ilvl="8" w:tplc="0405001B">
      <w:start w:val="1"/>
      <w:numFmt w:val="lowerRoman"/>
      <w:lvlText w:val="%9."/>
      <w:lvlJc w:val="right"/>
      <w:pPr>
        <w:ind w:left="7185" w:hanging="180"/>
      </w:pPr>
    </w:lvl>
  </w:abstractNum>
  <w:abstractNum w:abstractNumId="28" w15:restartNumberingAfterBreak="0">
    <w:nsid w:val="57DA050D"/>
    <w:multiLevelType w:val="hybridMultilevel"/>
    <w:tmpl w:val="8C2AB64C"/>
    <w:lvl w:ilvl="0" w:tplc="7262A1B8">
      <w:start w:val="1"/>
      <w:numFmt w:val="upperLetter"/>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9" w15:restartNumberingAfterBreak="0">
    <w:nsid w:val="5A291F92"/>
    <w:multiLevelType w:val="hybridMultilevel"/>
    <w:tmpl w:val="D8D85EE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5C2822A9"/>
    <w:multiLevelType w:val="hybridMultilevel"/>
    <w:tmpl w:val="386E3F5A"/>
    <w:lvl w:ilvl="0" w:tplc="C43E223E">
      <w:start w:val="1"/>
      <w:numFmt w:val="decimal"/>
      <w:lvlText w:val="%1."/>
      <w:lvlJc w:val="left"/>
      <w:pPr>
        <w:ind w:left="720" w:hanging="360"/>
      </w:pPr>
      <w:rPr>
        <w:b/>
        <w:bCs/>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C4E613B"/>
    <w:multiLevelType w:val="hybridMultilevel"/>
    <w:tmpl w:val="E11C913A"/>
    <w:lvl w:ilvl="0" w:tplc="1F88187A">
      <w:start w:val="1"/>
      <w:numFmt w:val="bullet"/>
      <w:pStyle w:val="TNSBulletlevel1"/>
      <w:lvlText w:val="n"/>
      <w:lvlJc w:val="left"/>
      <w:pPr>
        <w:ind w:left="1919" w:hanging="360"/>
      </w:pPr>
      <w:rPr>
        <w:rFonts w:ascii="Wingdings" w:hAnsi="Wingdings" w:hint="default"/>
      </w:rPr>
    </w:lvl>
    <w:lvl w:ilvl="1" w:tplc="70CCB7DE">
      <w:start w:val="1"/>
      <w:numFmt w:val="bullet"/>
      <w:lvlText w:val="o"/>
      <w:lvlJc w:val="left"/>
      <w:pPr>
        <w:ind w:left="1440" w:hanging="360"/>
      </w:pPr>
      <w:rPr>
        <w:rFonts w:ascii="Courier New" w:hAnsi="Courier New" w:hint="default"/>
      </w:rPr>
    </w:lvl>
    <w:lvl w:ilvl="2" w:tplc="32A676B8" w:tentative="1">
      <w:start w:val="1"/>
      <w:numFmt w:val="bullet"/>
      <w:lvlText w:val=""/>
      <w:lvlJc w:val="left"/>
      <w:pPr>
        <w:ind w:left="2160" w:hanging="360"/>
      </w:pPr>
      <w:rPr>
        <w:rFonts w:ascii="Wingdings" w:hAnsi="Wingdings" w:hint="default"/>
      </w:rPr>
    </w:lvl>
    <w:lvl w:ilvl="3" w:tplc="076AEC5A" w:tentative="1">
      <w:start w:val="1"/>
      <w:numFmt w:val="bullet"/>
      <w:lvlText w:val=""/>
      <w:lvlJc w:val="left"/>
      <w:pPr>
        <w:ind w:left="2880" w:hanging="360"/>
      </w:pPr>
      <w:rPr>
        <w:rFonts w:ascii="Symbol" w:hAnsi="Symbol" w:hint="default"/>
      </w:rPr>
    </w:lvl>
    <w:lvl w:ilvl="4" w:tplc="C5F60704" w:tentative="1">
      <w:start w:val="1"/>
      <w:numFmt w:val="bullet"/>
      <w:lvlText w:val="o"/>
      <w:lvlJc w:val="left"/>
      <w:pPr>
        <w:ind w:left="3600" w:hanging="360"/>
      </w:pPr>
      <w:rPr>
        <w:rFonts w:ascii="Courier New" w:hAnsi="Courier New" w:hint="default"/>
      </w:rPr>
    </w:lvl>
    <w:lvl w:ilvl="5" w:tplc="A4B2D5E4" w:tentative="1">
      <w:start w:val="1"/>
      <w:numFmt w:val="bullet"/>
      <w:lvlText w:val=""/>
      <w:lvlJc w:val="left"/>
      <w:pPr>
        <w:ind w:left="4320" w:hanging="360"/>
      </w:pPr>
      <w:rPr>
        <w:rFonts w:ascii="Wingdings" w:hAnsi="Wingdings" w:hint="default"/>
      </w:rPr>
    </w:lvl>
    <w:lvl w:ilvl="6" w:tplc="2D846836" w:tentative="1">
      <w:start w:val="1"/>
      <w:numFmt w:val="bullet"/>
      <w:lvlText w:val=""/>
      <w:lvlJc w:val="left"/>
      <w:pPr>
        <w:ind w:left="5040" w:hanging="360"/>
      </w:pPr>
      <w:rPr>
        <w:rFonts w:ascii="Symbol" w:hAnsi="Symbol" w:hint="default"/>
      </w:rPr>
    </w:lvl>
    <w:lvl w:ilvl="7" w:tplc="5C524AEE" w:tentative="1">
      <w:start w:val="1"/>
      <w:numFmt w:val="bullet"/>
      <w:lvlText w:val="o"/>
      <w:lvlJc w:val="left"/>
      <w:pPr>
        <w:ind w:left="5760" w:hanging="360"/>
      </w:pPr>
      <w:rPr>
        <w:rFonts w:ascii="Courier New" w:hAnsi="Courier New" w:hint="default"/>
      </w:rPr>
    </w:lvl>
    <w:lvl w:ilvl="8" w:tplc="FE689AB4" w:tentative="1">
      <w:start w:val="1"/>
      <w:numFmt w:val="bullet"/>
      <w:lvlText w:val=""/>
      <w:lvlJc w:val="left"/>
      <w:pPr>
        <w:ind w:left="6480" w:hanging="360"/>
      </w:pPr>
      <w:rPr>
        <w:rFonts w:ascii="Wingdings" w:hAnsi="Wingdings" w:hint="default"/>
      </w:rPr>
    </w:lvl>
  </w:abstractNum>
  <w:abstractNum w:abstractNumId="32" w15:restartNumberingAfterBreak="0">
    <w:nsid w:val="5D0834D6"/>
    <w:multiLevelType w:val="hybridMultilevel"/>
    <w:tmpl w:val="756666E4"/>
    <w:lvl w:ilvl="0" w:tplc="04050011">
      <w:start w:val="1"/>
      <w:numFmt w:val="decimal"/>
      <w:lvlText w:val="%1)"/>
      <w:lvlJc w:val="left"/>
      <w:pPr>
        <w:ind w:left="410" w:hanging="360"/>
      </w:pPr>
      <w:rPr>
        <w:rFonts w:hint="default"/>
      </w:rPr>
    </w:lvl>
    <w:lvl w:ilvl="1" w:tplc="04050003" w:tentative="1">
      <w:start w:val="1"/>
      <w:numFmt w:val="bullet"/>
      <w:lvlText w:val="o"/>
      <w:lvlJc w:val="left"/>
      <w:pPr>
        <w:ind w:left="1130" w:hanging="360"/>
      </w:pPr>
      <w:rPr>
        <w:rFonts w:ascii="Courier New" w:hAnsi="Courier New" w:cs="Courier New" w:hint="default"/>
      </w:rPr>
    </w:lvl>
    <w:lvl w:ilvl="2" w:tplc="04050005" w:tentative="1">
      <w:start w:val="1"/>
      <w:numFmt w:val="bullet"/>
      <w:lvlText w:val=""/>
      <w:lvlJc w:val="left"/>
      <w:pPr>
        <w:ind w:left="1850" w:hanging="360"/>
      </w:pPr>
      <w:rPr>
        <w:rFonts w:ascii="Wingdings" w:hAnsi="Wingdings" w:hint="default"/>
      </w:rPr>
    </w:lvl>
    <w:lvl w:ilvl="3" w:tplc="04050001" w:tentative="1">
      <w:start w:val="1"/>
      <w:numFmt w:val="bullet"/>
      <w:lvlText w:val=""/>
      <w:lvlJc w:val="left"/>
      <w:pPr>
        <w:ind w:left="2570" w:hanging="360"/>
      </w:pPr>
      <w:rPr>
        <w:rFonts w:ascii="Symbol" w:hAnsi="Symbol" w:hint="default"/>
      </w:rPr>
    </w:lvl>
    <w:lvl w:ilvl="4" w:tplc="04050003" w:tentative="1">
      <w:start w:val="1"/>
      <w:numFmt w:val="bullet"/>
      <w:lvlText w:val="o"/>
      <w:lvlJc w:val="left"/>
      <w:pPr>
        <w:ind w:left="3290" w:hanging="360"/>
      </w:pPr>
      <w:rPr>
        <w:rFonts w:ascii="Courier New" w:hAnsi="Courier New" w:cs="Courier New" w:hint="default"/>
      </w:rPr>
    </w:lvl>
    <w:lvl w:ilvl="5" w:tplc="04050005" w:tentative="1">
      <w:start w:val="1"/>
      <w:numFmt w:val="bullet"/>
      <w:lvlText w:val=""/>
      <w:lvlJc w:val="left"/>
      <w:pPr>
        <w:ind w:left="4010" w:hanging="360"/>
      </w:pPr>
      <w:rPr>
        <w:rFonts w:ascii="Wingdings" w:hAnsi="Wingdings" w:hint="default"/>
      </w:rPr>
    </w:lvl>
    <w:lvl w:ilvl="6" w:tplc="04050001" w:tentative="1">
      <w:start w:val="1"/>
      <w:numFmt w:val="bullet"/>
      <w:lvlText w:val=""/>
      <w:lvlJc w:val="left"/>
      <w:pPr>
        <w:ind w:left="4730" w:hanging="360"/>
      </w:pPr>
      <w:rPr>
        <w:rFonts w:ascii="Symbol" w:hAnsi="Symbol" w:hint="default"/>
      </w:rPr>
    </w:lvl>
    <w:lvl w:ilvl="7" w:tplc="04050003" w:tentative="1">
      <w:start w:val="1"/>
      <w:numFmt w:val="bullet"/>
      <w:lvlText w:val="o"/>
      <w:lvlJc w:val="left"/>
      <w:pPr>
        <w:ind w:left="5450" w:hanging="360"/>
      </w:pPr>
      <w:rPr>
        <w:rFonts w:ascii="Courier New" w:hAnsi="Courier New" w:cs="Courier New" w:hint="default"/>
      </w:rPr>
    </w:lvl>
    <w:lvl w:ilvl="8" w:tplc="04050005" w:tentative="1">
      <w:start w:val="1"/>
      <w:numFmt w:val="bullet"/>
      <w:lvlText w:val=""/>
      <w:lvlJc w:val="left"/>
      <w:pPr>
        <w:ind w:left="6170" w:hanging="360"/>
      </w:pPr>
      <w:rPr>
        <w:rFonts w:ascii="Wingdings" w:hAnsi="Wingdings" w:hint="default"/>
      </w:rPr>
    </w:lvl>
  </w:abstractNum>
  <w:abstractNum w:abstractNumId="33" w15:restartNumberingAfterBreak="0">
    <w:nsid w:val="63E46009"/>
    <w:multiLevelType w:val="hybridMultilevel"/>
    <w:tmpl w:val="8624930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4" w15:restartNumberingAfterBreak="0">
    <w:nsid w:val="69C738D6"/>
    <w:multiLevelType w:val="hybridMultilevel"/>
    <w:tmpl w:val="CC2ADB50"/>
    <w:lvl w:ilvl="0" w:tplc="8D660088">
      <w:start w:val="3"/>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6A8136B1"/>
    <w:multiLevelType w:val="hybridMultilevel"/>
    <w:tmpl w:val="AD8C66B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AAF1A1F"/>
    <w:multiLevelType w:val="multilevel"/>
    <w:tmpl w:val="1146FEC4"/>
    <w:lvl w:ilvl="0">
      <w:start w:val="1"/>
      <w:numFmt w:val="decimal"/>
      <w:pStyle w:val="Textodstavce"/>
      <w:isLgl/>
      <w:lvlText w:val="(%1)"/>
      <w:lvlJc w:val="left"/>
      <w:pPr>
        <w:tabs>
          <w:tab w:val="num" w:pos="785"/>
        </w:tabs>
        <w:ind w:left="0" w:firstLine="425"/>
      </w:pPr>
      <w:rPr>
        <w:rFonts w:cs="Times New Roman" w:hint="default"/>
      </w:rPr>
    </w:lvl>
    <w:lvl w:ilvl="1">
      <w:start w:val="1"/>
      <w:numFmt w:val="decimal"/>
      <w:lvlText w:val="%2."/>
      <w:lvlJc w:val="left"/>
      <w:pPr>
        <w:tabs>
          <w:tab w:val="num" w:pos="425"/>
        </w:tabs>
        <w:ind w:left="425" w:hanging="425"/>
      </w:pPr>
      <w:rPr>
        <w:rFonts w:hint="default"/>
      </w:rPr>
    </w:lvl>
    <w:lvl w:ilvl="2">
      <w:numFmt w:val="bullet"/>
      <w:pStyle w:val="Textbodu"/>
      <w:lvlText w:val="-"/>
      <w:lvlJc w:val="left"/>
      <w:pPr>
        <w:tabs>
          <w:tab w:val="num" w:pos="851"/>
        </w:tabs>
        <w:ind w:left="851" w:hanging="426"/>
      </w:pPr>
      <w:rPr>
        <w:rFonts w:ascii="Calibri" w:eastAsiaTheme="minorHAnsi" w:hAnsi="Calibri" w:cstheme="minorBidi" w:hint="default"/>
      </w:rPr>
    </w:lvl>
    <w:lvl w:ilvl="3">
      <w:start w:val="1"/>
      <w:numFmt w:val="decimal"/>
      <w:lvlText w:val="(%4)"/>
      <w:lvlJc w:val="left"/>
      <w:pPr>
        <w:tabs>
          <w:tab w:val="num" w:pos="1440"/>
        </w:tabs>
        <w:ind w:left="1440" w:hanging="360"/>
      </w:pPr>
      <w:rPr>
        <w:rFonts w:cs="Times New Roman" w:hint="default"/>
      </w:rPr>
    </w:lvl>
    <w:lvl w:ilvl="4">
      <w:start w:val="1"/>
      <w:numFmt w:val="lowerLetter"/>
      <w:lvlText w:val="(%5)"/>
      <w:lvlJc w:val="left"/>
      <w:pPr>
        <w:tabs>
          <w:tab w:val="num" w:pos="1800"/>
        </w:tabs>
        <w:ind w:left="1800" w:hanging="360"/>
      </w:pPr>
      <w:rPr>
        <w:rFonts w:cs="Times New Roman" w:hint="default"/>
      </w:rPr>
    </w:lvl>
    <w:lvl w:ilvl="5">
      <w:start w:val="1"/>
      <w:numFmt w:val="lowerRoman"/>
      <w:lvlText w:val="(%6)"/>
      <w:lvlJc w:val="left"/>
      <w:pPr>
        <w:tabs>
          <w:tab w:val="num" w:pos="2520"/>
        </w:tabs>
        <w:ind w:left="2160" w:hanging="360"/>
      </w:pPr>
      <w:rPr>
        <w:rFonts w:cs="Times New Roman"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cs="Times New Roman" w:hint="default"/>
      </w:rPr>
    </w:lvl>
    <w:lvl w:ilvl="8">
      <w:start w:val="1"/>
      <w:numFmt w:val="lowerRoman"/>
      <w:lvlText w:val="%9."/>
      <w:lvlJc w:val="left"/>
      <w:pPr>
        <w:tabs>
          <w:tab w:val="num" w:pos="3600"/>
        </w:tabs>
        <w:ind w:left="3240" w:hanging="360"/>
      </w:pPr>
      <w:rPr>
        <w:rFonts w:cs="Times New Roman" w:hint="default"/>
      </w:rPr>
    </w:lvl>
  </w:abstractNum>
  <w:abstractNum w:abstractNumId="37" w15:restartNumberingAfterBreak="0">
    <w:nsid w:val="6AF34C4C"/>
    <w:multiLevelType w:val="hybridMultilevel"/>
    <w:tmpl w:val="72C6B052"/>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8" w15:restartNumberingAfterBreak="0">
    <w:nsid w:val="6FEA2846"/>
    <w:multiLevelType w:val="hybridMultilevel"/>
    <w:tmpl w:val="E49250F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9" w15:restartNumberingAfterBreak="0">
    <w:nsid w:val="71B21D26"/>
    <w:multiLevelType w:val="hybridMultilevel"/>
    <w:tmpl w:val="FFC600D6"/>
    <w:lvl w:ilvl="0" w:tplc="FFFFFFFF">
      <w:start w:val="1"/>
      <w:numFmt w:val="decimal"/>
      <w:lvlText w:val="%1."/>
      <w:lvlJc w:val="left"/>
      <w:pPr>
        <w:ind w:left="360" w:hanging="360"/>
      </w:p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40" w15:restartNumberingAfterBreak="0">
    <w:nsid w:val="721E3D39"/>
    <w:multiLevelType w:val="hybridMultilevel"/>
    <w:tmpl w:val="2D64B0BC"/>
    <w:lvl w:ilvl="0" w:tplc="A6A0DB76">
      <w:start w:val="1"/>
      <w:numFmt w:val="decimal"/>
      <w:lvlText w:val="%1."/>
      <w:lvlJc w:val="left"/>
      <w:pPr>
        <w:ind w:left="360" w:hanging="360"/>
      </w:pPr>
      <w:rPr>
        <w:rFonts w:hint="default"/>
        <w:b/>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1" w15:restartNumberingAfterBreak="0">
    <w:nsid w:val="744E1342"/>
    <w:multiLevelType w:val="hybridMultilevel"/>
    <w:tmpl w:val="668EDF88"/>
    <w:lvl w:ilvl="0" w:tplc="0405000F">
      <w:start w:val="1"/>
      <w:numFmt w:val="decimal"/>
      <w:lvlText w:val="%1."/>
      <w:lvlJc w:val="left"/>
      <w:pPr>
        <w:ind w:left="360" w:hanging="360"/>
      </w:pPr>
      <w:rPr>
        <w:rFonts w:hint="default"/>
      </w:rPr>
    </w:lvl>
    <w:lvl w:ilvl="1" w:tplc="04050019">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2" w15:restartNumberingAfterBreak="0">
    <w:nsid w:val="77083CC9"/>
    <w:multiLevelType w:val="hybridMultilevel"/>
    <w:tmpl w:val="C988DD74"/>
    <w:lvl w:ilvl="0" w:tplc="04050011">
      <w:start w:val="1"/>
      <w:numFmt w:val="decimal"/>
      <w:lvlText w:val="%1)"/>
      <w:lvlJc w:val="left"/>
      <w:pPr>
        <w:ind w:left="720" w:hanging="360"/>
      </w:p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43" w15:restartNumberingAfterBreak="0">
    <w:nsid w:val="79E348C1"/>
    <w:multiLevelType w:val="hybridMultilevel"/>
    <w:tmpl w:val="D54C3F9E"/>
    <w:lvl w:ilvl="0" w:tplc="0405000F">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44" w15:restartNumberingAfterBreak="0">
    <w:nsid w:val="7E0026FC"/>
    <w:multiLevelType w:val="hybridMultilevel"/>
    <w:tmpl w:val="B5AE59FA"/>
    <w:lvl w:ilvl="0" w:tplc="04050001">
      <w:start w:val="1"/>
      <w:numFmt w:val="bullet"/>
      <w:lvlText w:val=""/>
      <w:lvlJc w:val="left"/>
      <w:pPr>
        <w:ind w:left="1800" w:hanging="360"/>
      </w:pPr>
      <w:rPr>
        <w:rFonts w:ascii="Symbol" w:hAnsi="Symbol" w:hint="default"/>
      </w:rPr>
    </w:lvl>
    <w:lvl w:ilvl="1" w:tplc="04050003" w:tentative="1">
      <w:start w:val="1"/>
      <w:numFmt w:val="bullet"/>
      <w:lvlText w:val="o"/>
      <w:lvlJc w:val="left"/>
      <w:pPr>
        <w:ind w:left="2520" w:hanging="360"/>
      </w:pPr>
      <w:rPr>
        <w:rFonts w:ascii="Courier New" w:hAnsi="Courier New" w:cs="Courier New" w:hint="default"/>
      </w:rPr>
    </w:lvl>
    <w:lvl w:ilvl="2" w:tplc="04050005" w:tentative="1">
      <w:start w:val="1"/>
      <w:numFmt w:val="bullet"/>
      <w:lvlText w:val=""/>
      <w:lvlJc w:val="left"/>
      <w:pPr>
        <w:ind w:left="3240" w:hanging="360"/>
      </w:pPr>
      <w:rPr>
        <w:rFonts w:ascii="Wingdings" w:hAnsi="Wingdings" w:hint="default"/>
      </w:rPr>
    </w:lvl>
    <w:lvl w:ilvl="3" w:tplc="04050001" w:tentative="1">
      <w:start w:val="1"/>
      <w:numFmt w:val="bullet"/>
      <w:lvlText w:val=""/>
      <w:lvlJc w:val="left"/>
      <w:pPr>
        <w:ind w:left="3960" w:hanging="360"/>
      </w:pPr>
      <w:rPr>
        <w:rFonts w:ascii="Symbol" w:hAnsi="Symbol" w:hint="default"/>
      </w:rPr>
    </w:lvl>
    <w:lvl w:ilvl="4" w:tplc="04050003" w:tentative="1">
      <w:start w:val="1"/>
      <w:numFmt w:val="bullet"/>
      <w:lvlText w:val="o"/>
      <w:lvlJc w:val="left"/>
      <w:pPr>
        <w:ind w:left="4680" w:hanging="360"/>
      </w:pPr>
      <w:rPr>
        <w:rFonts w:ascii="Courier New" w:hAnsi="Courier New" w:cs="Courier New" w:hint="default"/>
      </w:rPr>
    </w:lvl>
    <w:lvl w:ilvl="5" w:tplc="04050005" w:tentative="1">
      <w:start w:val="1"/>
      <w:numFmt w:val="bullet"/>
      <w:lvlText w:val=""/>
      <w:lvlJc w:val="left"/>
      <w:pPr>
        <w:ind w:left="5400" w:hanging="360"/>
      </w:pPr>
      <w:rPr>
        <w:rFonts w:ascii="Wingdings" w:hAnsi="Wingdings" w:hint="default"/>
      </w:rPr>
    </w:lvl>
    <w:lvl w:ilvl="6" w:tplc="04050001" w:tentative="1">
      <w:start w:val="1"/>
      <w:numFmt w:val="bullet"/>
      <w:lvlText w:val=""/>
      <w:lvlJc w:val="left"/>
      <w:pPr>
        <w:ind w:left="6120" w:hanging="360"/>
      </w:pPr>
      <w:rPr>
        <w:rFonts w:ascii="Symbol" w:hAnsi="Symbol" w:hint="default"/>
      </w:rPr>
    </w:lvl>
    <w:lvl w:ilvl="7" w:tplc="04050003" w:tentative="1">
      <w:start w:val="1"/>
      <w:numFmt w:val="bullet"/>
      <w:lvlText w:val="o"/>
      <w:lvlJc w:val="left"/>
      <w:pPr>
        <w:ind w:left="6840" w:hanging="360"/>
      </w:pPr>
      <w:rPr>
        <w:rFonts w:ascii="Courier New" w:hAnsi="Courier New" w:cs="Courier New" w:hint="default"/>
      </w:rPr>
    </w:lvl>
    <w:lvl w:ilvl="8" w:tplc="04050005" w:tentative="1">
      <w:start w:val="1"/>
      <w:numFmt w:val="bullet"/>
      <w:lvlText w:val=""/>
      <w:lvlJc w:val="left"/>
      <w:pPr>
        <w:ind w:left="7560" w:hanging="360"/>
      </w:pPr>
      <w:rPr>
        <w:rFonts w:ascii="Wingdings" w:hAnsi="Wingdings" w:hint="default"/>
      </w:rPr>
    </w:lvl>
  </w:abstractNum>
  <w:num w:numId="1" w16cid:durableId="28073673">
    <w:abstractNumId w:val="8"/>
  </w:num>
  <w:num w:numId="2" w16cid:durableId="563876014">
    <w:abstractNumId w:val="31"/>
  </w:num>
  <w:num w:numId="3" w16cid:durableId="1613131407">
    <w:abstractNumId w:val="36"/>
  </w:num>
  <w:num w:numId="4" w16cid:durableId="96273270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48806333">
    <w:abstractNumId w:val="42"/>
    <w:lvlOverride w:ilvl="0">
      <w:startOverride w:val="1"/>
    </w:lvlOverride>
    <w:lvlOverride w:ilvl="1"/>
    <w:lvlOverride w:ilvl="2"/>
    <w:lvlOverride w:ilvl="3"/>
    <w:lvlOverride w:ilvl="4"/>
    <w:lvlOverride w:ilvl="5"/>
    <w:lvlOverride w:ilvl="6"/>
    <w:lvlOverride w:ilvl="7"/>
    <w:lvlOverride w:ilvl="8"/>
  </w:num>
  <w:num w:numId="6" w16cid:durableId="1512791438">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16090953">
    <w:abstractNumId w:val="28"/>
  </w:num>
  <w:num w:numId="8" w16cid:durableId="1334138476">
    <w:abstractNumId w:val="43"/>
  </w:num>
  <w:num w:numId="9" w16cid:durableId="1037507221">
    <w:abstractNumId w:val="24"/>
  </w:num>
  <w:num w:numId="10" w16cid:durableId="1345324053">
    <w:abstractNumId w:val="34"/>
  </w:num>
  <w:num w:numId="11" w16cid:durableId="2075933422">
    <w:abstractNumId w:val="35"/>
  </w:num>
  <w:num w:numId="12" w16cid:durableId="103770850">
    <w:abstractNumId w:val="4"/>
  </w:num>
  <w:num w:numId="13" w16cid:durableId="306083870">
    <w:abstractNumId w:val="26"/>
  </w:num>
  <w:num w:numId="14" w16cid:durableId="543949005">
    <w:abstractNumId w:val="9"/>
  </w:num>
  <w:num w:numId="15" w16cid:durableId="1086927294">
    <w:abstractNumId w:val="20"/>
  </w:num>
  <w:num w:numId="16" w16cid:durableId="285887763">
    <w:abstractNumId w:val="7"/>
  </w:num>
  <w:num w:numId="17" w16cid:durableId="803281479">
    <w:abstractNumId w:val="15"/>
  </w:num>
  <w:num w:numId="18" w16cid:durableId="440757872">
    <w:abstractNumId w:val="38"/>
  </w:num>
  <w:num w:numId="19" w16cid:durableId="534121665">
    <w:abstractNumId w:val="39"/>
  </w:num>
  <w:num w:numId="20" w16cid:durableId="1905406530">
    <w:abstractNumId w:val="19"/>
  </w:num>
  <w:num w:numId="21" w16cid:durableId="305670970">
    <w:abstractNumId w:val="40"/>
  </w:num>
  <w:num w:numId="22" w16cid:durableId="537468908">
    <w:abstractNumId w:val="0"/>
  </w:num>
  <w:num w:numId="23" w16cid:durableId="1919366198">
    <w:abstractNumId w:val="22"/>
  </w:num>
  <w:num w:numId="24" w16cid:durableId="1324971793">
    <w:abstractNumId w:val="1"/>
  </w:num>
  <w:num w:numId="25" w16cid:durableId="767118782">
    <w:abstractNumId w:val="16"/>
  </w:num>
  <w:num w:numId="26" w16cid:durableId="2105880470">
    <w:abstractNumId w:val="3"/>
  </w:num>
  <w:num w:numId="27" w16cid:durableId="767970265">
    <w:abstractNumId w:val="14"/>
  </w:num>
  <w:num w:numId="28" w16cid:durableId="1051854104">
    <w:abstractNumId w:val="32"/>
  </w:num>
  <w:num w:numId="29" w16cid:durableId="410590855">
    <w:abstractNumId w:val="5"/>
  </w:num>
  <w:num w:numId="30" w16cid:durableId="679703487">
    <w:abstractNumId w:val="41"/>
  </w:num>
  <w:num w:numId="31" w16cid:durableId="796795567">
    <w:abstractNumId w:val="33"/>
  </w:num>
  <w:num w:numId="32" w16cid:durableId="3365651">
    <w:abstractNumId w:val="11"/>
  </w:num>
  <w:num w:numId="33" w16cid:durableId="1315336739">
    <w:abstractNumId w:val="37"/>
  </w:num>
  <w:num w:numId="34" w16cid:durableId="1735928975">
    <w:abstractNumId w:val="21"/>
  </w:num>
  <w:num w:numId="35" w16cid:durableId="1637301372">
    <w:abstractNumId w:val="18"/>
  </w:num>
  <w:num w:numId="36" w16cid:durableId="451437694">
    <w:abstractNumId w:val="44"/>
  </w:num>
  <w:num w:numId="37" w16cid:durableId="553810985">
    <w:abstractNumId w:val="2"/>
  </w:num>
  <w:num w:numId="38" w16cid:durableId="1634365422">
    <w:abstractNumId w:val="17"/>
  </w:num>
  <w:num w:numId="39" w16cid:durableId="702244125">
    <w:abstractNumId w:val="10"/>
  </w:num>
  <w:num w:numId="40" w16cid:durableId="803230640">
    <w:abstractNumId w:val="30"/>
  </w:num>
  <w:num w:numId="41" w16cid:durableId="267201914">
    <w:abstractNumId w:val="25"/>
  </w:num>
  <w:num w:numId="42" w16cid:durableId="173226591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665471289">
    <w:abstractNumId w:val="23"/>
  </w:num>
  <w:num w:numId="44" w16cid:durableId="681934531">
    <w:abstractNumId w:val="6"/>
  </w:num>
  <w:num w:numId="45" w16cid:durableId="1529103075">
    <w:abstractNumId w:val="29"/>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9BA"/>
    <w:rsid w:val="00007579"/>
    <w:rsid w:val="00030C7C"/>
    <w:rsid w:val="000317FE"/>
    <w:rsid w:val="00032E66"/>
    <w:rsid w:val="000340E5"/>
    <w:rsid w:val="000350D6"/>
    <w:rsid w:val="00052977"/>
    <w:rsid w:val="000535E1"/>
    <w:rsid w:val="0005450A"/>
    <w:rsid w:val="00054A6F"/>
    <w:rsid w:val="00057272"/>
    <w:rsid w:val="00064C09"/>
    <w:rsid w:val="0007393D"/>
    <w:rsid w:val="00073962"/>
    <w:rsid w:val="000747CB"/>
    <w:rsid w:val="00075029"/>
    <w:rsid w:val="00080822"/>
    <w:rsid w:val="00081611"/>
    <w:rsid w:val="00081709"/>
    <w:rsid w:val="00085B1F"/>
    <w:rsid w:val="00090D90"/>
    <w:rsid w:val="00093228"/>
    <w:rsid w:val="00093E01"/>
    <w:rsid w:val="000A2191"/>
    <w:rsid w:val="000A4912"/>
    <w:rsid w:val="000B5C49"/>
    <w:rsid w:val="000B6923"/>
    <w:rsid w:val="000C2FC7"/>
    <w:rsid w:val="000C5141"/>
    <w:rsid w:val="000C7F09"/>
    <w:rsid w:val="000D01C2"/>
    <w:rsid w:val="000D0CCA"/>
    <w:rsid w:val="000D1375"/>
    <w:rsid w:val="000D1E48"/>
    <w:rsid w:val="000D65E8"/>
    <w:rsid w:val="000E1DF8"/>
    <w:rsid w:val="000E56A1"/>
    <w:rsid w:val="000E672E"/>
    <w:rsid w:val="000F0816"/>
    <w:rsid w:val="000F58B3"/>
    <w:rsid w:val="000F7398"/>
    <w:rsid w:val="000F7A38"/>
    <w:rsid w:val="00104F58"/>
    <w:rsid w:val="001111AE"/>
    <w:rsid w:val="0011231F"/>
    <w:rsid w:val="001126F4"/>
    <w:rsid w:val="00113B47"/>
    <w:rsid w:val="00117D05"/>
    <w:rsid w:val="00117DED"/>
    <w:rsid w:val="00120B9B"/>
    <w:rsid w:val="00120FF8"/>
    <w:rsid w:val="00121DA3"/>
    <w:rsid w:val="0012526D"/>
    <w:rsid w:val="001255B5"/>
    <w:rsid w:val="001271B5"/>
    <w:rsid w:val="00140DE7"/>
    <w:rsid w:val="001506AD"/>
    <w:rsid w:val="0015157C"/>
    <w:rsid w:val="00153AB3"/>
    <w:rsid w:val="001540BC"/>
    <w:rsid w:val="00154DF6"/>
    <w:rsid w:val="00155582"/>
    <w:rsid w:val="00155D11"/>
    <w:rsid w:val="00156C20"/>
    <w:rsid w:val="00162011"/>
    <w:rsid w:val="00165707"/>
    <w:rsid w:val="0016781B"/>
    <w:rsid w:val="001730D2"/>
    <w:rsid w:val="0017453D"/>
    <w:rsid w:val="001762BA"/>
    <w:rsid w:val="001776D9"/>
    <w:rsid w:val="00187B50"/>
    <w:rsid w:val="00190050"/>
    <w:rsid w:val="001946CE"/>
    <w:rsid w:val="0019493E"/>
    <w:rsid w:val="00196BE0"/>
    <w:rsid w:val="001A28BA"/>
    <w:rsid w:val="001A2943"/>
    <w:rsid w:val="001A430B"/>
    <w:rsid w:val="001A4E7F"/>
    <w:rsid w:val="001B2658"/>
    <w:rsid w:val="001B6B44"/>
    <w:rsid w:val="001C1CFE"/>
    <w:rsid w:val="001C3123"/>
    <w:rsid w:val="001D0100"/>
    <w:rsid w:val="001D12DB"/>
    <w:rsid w:val="001D1D49"/>
    <w:rsid w:val="001D2738"/>
    <w:rsid w:val="001D3F71"/>
    <w:rsid w:val="001E1334"/>
    <w:rsid w:val="001E2B68"/>
    <w:rsid w:val="001E7BFD"/>
    <w:rsid w:val="001F1417"/>
    <w:rsid w:val="001F3A44"/>
    <w:rsid w:val="001F3F71"/>
    <w:rsid w:val="001F4D84"/>
    <w:rsid w:val="001F623E"/>
    <w:rsid w:val="00201BD9"/>
    <w:rsid w:val="00206637"/>
    <w:rsid w:val="00207158"/>
    <w:rsid w:val="00207B63"/>
    <w:rsid w:val="00215348"/>
    <w:rsid w:val="0021536D"/>
    <w:rsid w:val="002159BA"/>
    <w:rsid w:val="00216A4D"/>
    <w:rsid w:val="002204BD"/>
    <w:rsid w:val="002233C6"/>
    <w:rsid w:val="0022416C"/>
    <w:rsid w:val="002274E9"/>
    <w:rsid w:val="00227C2F"/>
    <w:rsid w:val="00231539"/>
    <w:rsid w:val="00231CD5"/>
    <w:rsid w:val="00232D75"/>
    <w:rsid w:val="00233B19"/>
    <w:rsid w:val="002343D7"/>
    <w:rsid w:val="00234F7E"/>
    <w:rsid w:val="0023686C"/>
    <w:rsid w:val="002463F4"/>
    <w:rsid w:val="00254E73"/>
    <w:rsid w:val="002557AE"/>
    <w:rsid w:val="00271880"/>
    <w:rsid w:val="00271AF4"/>
    <w:rsid w:val="00271E1A"/>
    <w:rsid w:val="00272B66"/>
    <w:rsid w:val="00276865"/>
    <w:rsid w:val="002800C1"/>
    <w:rsid w:val="00281EC5"/>
    <w:rsid w:val="002842DA"/>
    <w:rsid w:val="00285255"/>
    <w:rsid w:val="00291A55"/>
    <w:rsid w:val="00291AAA"/>
    <w:rsid w:val="00296BED"/>
    <w:rsid w:val="00296CD5"/>
    <w:rsid w:val="002971EB"/>
    <w:rsid w:val="002971FE"/>
    <w:rsid w:val="00297CBE"/>
    <w:rsid w:val="002A2040"/>
    <w:rsid w:val="002A33B8"/>
    <w:rsid w:val="002A3655"/>
    <w:rsid w:val="002A61D9"/>
    <w:rsid w:val="002A7030"/>
    <w:rsid w:val="002A7C3E"/>
    <w:rsid w:val="002B2BD3"/>
    <w:rsid w:val="002B301A"/>
    <w:rsid w:val="002B4CE7"/>
    <w:rsid w:val="002B7B50"/>
    <w:rsid w:val="002C4F5B"/>
    <w:rsid w:val="002C5E25"/>
    <w:rsid w:val="002D03AD"/>
    <w:rsid w:val="002D5688"/>
    <w:rsid w:val="002E0AF4"/>
    <w:rsid w:val="002E491D"/>
    <w:rsid w:val="002E7A97"/>
    <w:rsid w:val="002E7AE8"/>
    <w:rsid w:val="002E7F35"/>
    <w:rsid w:val="002F1060"/>
    <w:rsid w:val="002F56DC"/>
    <w:rsid w:val="002F76F3"/>
    <w:rsid w:val="003079F4"/>
    <w:rsid w:val="00307D49"/>
    <w:rsid w:val="003110CD"/>
    <w:rsid w:val="00325100"/>
    <w:rsid w:val="00325F22"/>
    <w:rsid w:val="00331D61"/>
    <w:rsid w:val="00335455"/>
    <w:rsid w:val="00340899"/>
    <w:rsid w:val="0034382A"/>
    <w:rsid w:val="00343C10"/>
    <w:rsid w:val="00343D7C"/>
    <w:rsid w:val="00345613"/>
    <w:rsid w:val="00346938"/>
    <w:rsid w:val="00352AF3"/>
    <w:rsid w:val="00354D32"/>
    <w:rsid w:val="0035567A"/>
    <w:rsid w:val="00357F17"/>
    <w:rsid w:val="003618A3"/>
    <w:rsid w:val="00362EA9"/>
    <w:rsid w:val="00362FA0"/>
    <w:rsid w:val="003646F6"/>
    <w:rsid w:val="00365932"/>
    <w:rsid w:val="00366344"/>
    <w:rsid w:val="00371AC2"/>
    <w:rsid w:val="00373AA2"/>
    <w:rsid w:val="00380334"/>
    <w:rsid w:val="0038120A"/>
    <w:rsid w:val="003822B9"/>
    <w:rsid w:val="003929D7"/>
    <w:rsid w:val="00397F06"/>
    <w:rsid w:val="003A0AA9"/>
    <w:rsid w:val="003A272D"/>
    <w:rsid w:val="003A57A8"/>
    <w:rsid w:val="003A5942"/>
    <w:rsid w:val="003A7943"/>
    <w:rsid w:val="003B064B"/>
    <w:rsid w:val="003B0DA9"/>
    <w:rsid w:val="003B47BC"/>
    <w:rsid w:val="003B541F"/>
    <w:rsid w:val="003C5CE6"/>
    <w:rsid w:val="003D0905"/>
    <w:rsid w:val="003D15AA"/>
    <w:rsid w:val="003D4484"/>
    <w:rsid w:val="003D58A0"/>
    <w:rsid w:val="003D5D88"/>
    <w:rsid w:val="003E1018"/>
    <w:rsid w:val="003F0FD8"/>
    <w:rsid w:val="003F4283"/>
    <w:rsid w:val="003F725B"/>
    <w:rsid w:val="00400FEA"/>
    <w:rsid w:val="00410C32"/>
    <w:rsid w:val="00413C81"/>
    <w:rsid w:val="00414D5F"/>
    <w:rsid w:val="00424D8D"/>
    <w:rsid w:val="00425D3C"/>
    <w:rsid w:val="00434B45"/>
    <w:rsid w:val="004359E5"/>
    <w:rsid w:val="00441E86"/>
    <w:rsid w:val="00441FED"/>
    <w:rsid w:val="004452D5"/>
    <w:rsid w:val="00452226"/>
    <w:rsid w:val="00452319"/>
    <w:rsid w:val="00464341"/>
    <w:rsid w:val="00466890"/>
    <w:rsid w:val="004716F1"/>
    <w:rsid w:val="00474423"/>
    <w:rsid w:val="004817F7"/>
    <w:rsid w:val="004A1252"/>
    <w:rsid w:val="004A5A16"/>
    <w:rsid w:val="004A608E"/>
    <w:rsid w:val="004B0295"/>
    <w:rsid w:val="004B6550"/>
    <w:rsid w:val="004D462D"/>
    <w:rsid w:val="004E1494"/>
    <w:rsid w:val="004E6767"/>
    <w:rsid w:val="004F1166"/>
    <w:rsid w:val="004F3E23"/>
    <w:rsid w:val="00501230"/>
    <w:rsid w:val="00502AB5"/>
    <w:rsid w:val="00503396"/>
    <w:rsid w:val="00503A66"/>
    <w:rsid w:val="00513987"/>
    <w:rsid w:val="00517EC2"/>
    <w:rsid w:val="00530501"/>
    <w:rsid w:val="00542FFA"/>
    <w:rsid w:val="00553DE9"/>
    <w:rsid w:val="00554B8F"/>
    <w:rsid w:val="00561288"/>
    <w:rsid w:val="00561471"/>
    <w:rsid w:val="005648D1"/>
    <w:rsid w:val="0056658F"/>
    <w:rsid w:val="00566D70"/>
    <w:rsid w:val="00570A1B"/>
    <w:rsid w:val="00575E4E"/>
    <w:rsid w:val="00577590"/>
    <w:rsid w:val="00581A47"/>
    <w:rsid w:val="00591234"/>
    <w:rsid w:val="0059340D"/>
    <w:rsid w:val="00593CBF"/>
    <w:rsid w:val="00593D37"/>
    <w:rsid w:val="005A0780"/>
    <w:rsid w:val="005A43E9"/>
    <w:rsid w:val="005A4F6B"/>
    <w:rsid w:val="005A6437"/>
    <w:rsid w:val="005B321C"/>
    <w:rsid w:val="005B353B"/>
    <w:rsid w:val="005B379A"/>
    <w:rsid w:val="005B6BBF"/>
    <w:rsid w:val="005C2A77"/>
    <w:rsid w:val="005C2F98"/>
    <w:rsid w:val="005D2021"/>
    <w:rsid w:val="005D4C85"/>
    <w:rsid w:val="005D6232"/>
    <w:rsid w:val="005E74ED"/>
    <w:rsid w:val="005F0C20"/>
    <w:rsid w:val="005F1EF9"/>
    <w:rsid w:val="005F4CF5"/>
    <w:rsid w:val="006009BB"/>
    <w:rsid w:val="00604270"/>
    <w:rsid w:val="006072B0"/>
    <w:rsid w:val="0061452C"/>
    <w:rsid w:val="006171EC"/>
    <w:rsid w:val="00624899"/>
    <w:rsid w:val="006250B7"/>
    <w:rsid w:val="00626AFE"/>
    <w:rsid w:val="0062753B"/>
    <w:rsid w:val="00627D2E"/>
    <w:rsid w:val="00631893"/>
    <w:rsid w:val="006334E9"/>
    <w:rsid w:val="006370E9"/>
    <w:rsid w:val="0064244F"/>
    <w:rsid w:val="00651A82"/>
    <w:rsid w:val="00653975"/>
    <w:rsid w:val="006603A6"/>
    <w:rsid w:val="00662421"/>
    <w:rsid w:val="006624D0"/>
    <w:rsid w:val="0066570E"/>
    <w:rsid w:val="0067518B"/>
    <w:rsid w:val="0068008E"/>
    <w:rsid w:val="00685754"/>
    <w:rsid w:val="00686101"/>
    <w:rsid w:val="00686C89"/>
    <w:rsid w:val="00692850"/>
    <w:rsid w:val="00692F44"/>
    <w:rsid w:val="006A778A"/>
    <w:rsid w:val="006B35BA"/>
    <w:rsid w:val="006B57D5"/>
    <w:rsid w:val="006B598D"/>
    <w:rsid w:val="006D09CF"/>
    <w:rsid w:val="006D4A0C"/>
    <w:rsid w:val="006E0963"/>
    <w:rsid w:val="006E1B59"/>
    <w:rsid w:val="006E326B"/>
    <w:rsid w:val="006E71E4"/>
    <w:rsid w:val="006F0369"/>
    <w:rsid w:val="006F09E9"/>
    <w:rsid w:val="006F4FBD"/>
    <w:rsid w:val="007009D8"/>
    <w:rsid w:val="00705AC5"/>
    <w:rsid w:val="00712DDA"/>
    <w:rsid w:val="00721067"/>
    <w:rsid w:val="00726DC2"/>
    <w:rsid w:val="007359FE"/>
    <w:rsid w:val="007401CD"/>
    <w:rsid w:val="00743CFA"/>
    <w:rsid w:val="00750FA2"/>
    <w:rsid w:val="00753548"/>
    <w:rsid w:val="00754A17"/>
    <w:rsid w:val="00757916"/>
    <w:rsid w:val="00764210"/>
    <w:rsid w:val="00764F55"/>
    <w:rsid w:val="0077684A"/>
    <w:rsid w:val="007778A3"/>
    <w:rsid w:val="00784F76"/>
    <w:rsid w:val="00786288"/>
    <w:rsid w:val="00786A4D"/>
    <w:rsid w:val="007A01CD"/>
    <w:rsid w:val="007A03E7"/>
    <w:rsid w:val="007B1519"/>
    <w:rsid w:val="007B24A1"/>
    <w:rsid w:val="007B33CC"/>
    <w:rsid w:val="007B422B"/>
    <w:rsid w:val="007B778B"/>
    <w:rsid w:val="007C69D9"/>
    <w:rsid w:val="007C70F9"/>
    <w:rsid w:val="007D20C6"/>
    <w:rsid w:val="007D3BFB"/>
    <w:rsid w:val="007E290A"/>
    <w:rsid w:val="007E2C2F"/>
    <w:rsid w:val="007E7A4A"/>
    <w:rsid w:val="007F3F30"/>
    <w:rsid w:val="007F468D"/>
    <w:rsid w:val="00804258"/>
    <w:rsid w:val="008079E0"/>
    <w:rsid w:val="00807F26"/>
    <w:rsid w:val="00826CDE"/>
    <w:rsid w:val="00827A22"/>
    <w:rsid w:val="00827F99"/>
    <w:rsid w:val="00830438"/>
    <w:rsid w:val="00831714"/>
    <w:rsid w:val="00834A91"/>
    <w:rsid w:val="008354C1"/>
    <w:rsid w:val="00840259"/>
    <w:rsid w:val="0084378D"/>
    <w:rsid w:val="00846C30"/>
    <w:rsid w:val="00851908"/>
    <w:rsid w:val="00852335"/>
    <w:rsid w:val="00852A54"/>
    <w:rsid w:val="008547C8"/>
    <w:rsid w:val="008608AA"/>
    <w:rsid w:val="00867FB3"/>
    <w:rsid w:val="00884624"/>
    <w:rsid w:val="0089057C"/>
    <w:rsid w:val="00890A2E"/>
    <w:rsid w:val="00890C0F"/>
    <w:rsid w:val="00893CDE"/>
    <w:rsid w:val="00896FB5"/>
    <w:rsid w:val="0089736C"/>
    <w:rsid w:val="008A1539"/>
    <w:rsid w:val="008A46AE"/>
    <w:rsid w:val="008B4C1C"/>
    <w:rsid w:val="008C70B5"/>
    <w:rsid w:val="008D595D"/>
    <w:rsid w:val="008D672F"/>
    <w:rsid w:val="008D7461"/>
    <w:rsid w:val="008E209E"/>
    <w:rsid w:val="008E404F"/>
    <w:rsid w:val="008F0726"/>
    <w:rsid w:val="008F2119"/>
    <w:rsid w:val="008F2695"/>
    <w:rsid w:val="008F32AB"/>
    <w:rsid w:val="008F565F"/>
    <w:rsid w:val="008F76C3"/>
    <w:rsid w:val="0090195D"/>
    <w:rsid w:val="00901FB4"/>
    <w:rsid w:val="00903536"/>
    <w:rsid w:val="009056A1"/>
    <w:rsid w:val="0090705F"/>
    <w:rsid w:val="0091797F"/>
    <w:rsid w:val="0092133F"/>
    <w:rsid w:val="0092585F"/>
    <w:rsid w:val="00926738"/>
    <w:rsid w:val="009316E9"/>
    <w:rsid w:val="00936F5A"/>
    <w:rsid w:val="00941350"/>
    <w:rsid w:val="00942643"/>
    <w:rsid w:val="009469BA"/>
    <w:rsid w:val="0095097C"/>
    <w:rsid w:val="0095427E"/>
    <w:rsid w:val="009608AF"/>
    <w:rsid w:val="009719D4"/>
    <w:rsid w:val="00972451"/>
    <w:rsid w:val="00982263"/>
    <w:rsid w:val="00983B01"/>
    <w:rsid w:val="00983F1F"/>
    <w:rsid w:val="0099139B"/>
    <w:rsid w:val="00992E2F"/>
    <w:rsid w:val="009A0085"/>
    <w:rsid w:val="009B02EB"/>
    <w:rsid w:val="009B34AC"/>
    <w:rsid w:val="009B395A"/>
    <w:rsid w:val="009B59CD"/>
    <w:rsid w:val="009B5BDB"/>
    <w:rsid w:val="009C0148"/>
    <w:rsid w:val="009C35A6"/>
    <w:rsid w:val="009D0582"/>
    <w:rsid w:val="009D33F5"/>
    <w:rsid w:val="009D43A5"/>
    <w:rsid w:val="009D7795"/>
    <w:rsid w:val="009E7013"/>
    <w:rsid w:val="009E72F4"/>
    <w:rsid w:val="009E7DBC"/>
    <w:rsid w:val="009F3BC7"/>
    <w:rsid w:val="009F4289"/>
    <w:rsid w:val="009F5E97"/>
    <w:rsid w:val="00A03630"/>
    <w:rsid w:val="00A11B86"/>
    <w:rsid w:val="00A17CC2"/>
    <w:rsid w:val="00A211C8"/>
    <w:rsid w:val="00A241C2"/>
    <w:rsid w:val="00A25BD7"/>
    <w:rsid w:val="00A2687A"/>
    <w:rsid w:val="00A31EB5"/>
    <w:rsid w:val="00A32916"/>
    <w:rsid w:val="00A35BA3"/>
    <w:rsid w:val="00A40804"/>
    <w:rsid w:val="00A42465"/>
    <w:rsid w:val="00A439E2"/>
    <w:rsid w:val="00A52DEE"/>
    <w:rsid w:val="00A54B1C"/>
    <w:rsid w:val="00A5536A"/>
    <w:rsid w:val="00A62606"/>
    <w:rsid w:val="00A65DAD"/>
    <w:rsid w:val="00A7014D"/>
    <w:rsid w:val="00A705CF"/>
    <w:rsid w:val="00A71B36"/>
    <w:rsid w:val="00A7261A"/>
    <w:rsid w:val="00A72ABF"/>
    <w:rsid w:val="00A7472F"/>
    <w:rsid w:val="00A75674"/>
    <w:rsid w:val="00A779B8"/>
    <w:rsid w:val="00A804C1"/>
    <w:rsid w:val="00A83299"/>
    <w:rsid w:val="00A83CA9"/>
    <w:rsid w:val="00A845E8"/>
    <w:rsid w:val="00A85779"/>
    <w:rsid w:val="00A85D55"/>
    <w:rsid w:val="00A86DD9"/>
    <w:rsid w:val="00A942E1"/>
    <w:rsid w:val="00A96C8F"/>
    <w:rsid w:val="00AA0C84"/>
    <w:rsid w:val="00AB117E"/>
    <w:rsid w:val="00AB22F5"/>
    <w:rsid w:val="00AB2633"/>
    <w:rsid w:val="00AB373A"/>
    <w:rsid w:val="00AB3EB1"/>
    <w:rsid w:val="00AB439C"/>
    <w:rsid w:val="00AC554E"/>
    <w:rsid w:val="00AC5B3B"/>
    <w:rsid w:val="00AD2DA6"/>
    <w:rsid w:val="00AD6125"/>
    <w:rsid w:val="00AE4752"/>
    <w:rsid w:val="00AE7AA6"/>
    <w:rsid w:val="00AF0D63"/>
    <w:rsid w:val="00AF1705"/>
    <w:rsid w:val="00AF1B18"/>
    <w:rsid w:val="00AF7B4A"/>
    <w:rsid w:val="00B00B27"/>
    <w:rsid w:val="00B0143B"/>
    <w:rsid w:val="00B01BCA"/>
    <w:rsid w:val="00B0645E"/>
    <w:rsid w:val="00B12E9D"/>
    <w:rsid w:val="00B13B04"/>
    <w:rsid w:val="00B258F9"/>
    <w:rsid w:val="00B35888"/>
    <w:rsid w:val="00B35DC4"/>
    <w:rsid w:val="00B36942"/>
    <w:rsid w:val="00B44174"/>
    <w:rsid w:val="00B467AF"/>
    <w:rsid w:val="00B46FE1"/>
    <w:rsid w:val="00B510B2"/>
    <w:rsid w:val="00B57F6C"/>
    <w:rsid w:val="00B60D8E"/>
    <w:rsid w:val="00B61E85"/>
    <w:rsid w:val="00B67C86"/>
    <w:rsid w:val="00B73D4F"/>
    <w:rsid w:val="00B76A09"/>
    <w:rsid w:val="00B77C72"/>
    <w:rsid w:val="00B81B40"/>
    <w:rsid w:val="00B87F80"/>
    <w:rsid w:val="00B904E3"/>
    <w:rsid w:val="00BA5979"/>
    <w:rsid w:val="00BB13B6"/>
    <w:rsid w:val="00BB2D5C"/>
    <w:rsid w:val="00BD170F"/>
    <w:rsid w:val="00BD1EE9"/>
    <w:rsid w:val="00BD468A"/>
    <w:rsid w:val="00BE168F"/>
    <w:rsid w:val="00BE733E"/>
    <w:rsid w:val="00BF1925"/>
    <w:rsid w:val="00BF1DCC"/>
    <w:rsid w:val="00BF2458"/>
    <w:rsid w:val="00BF485B"/>
    <w:rsid w:val="00C00BF0"/>
    <w:rsid w:val="00C03311"/>
    <w:rsid w:val="00C0333D"/>
    <w:rsid w:val="00C055E9"/>
    <w:rsid w:val="00C057D3"/>
    <w:rsid w:val="00C146C9"/>
    <w:rsid w:val="00C15E8A"/>
    <w:rsid w:val="00C16E04"/>
    <w:rsid w:val="00C2101A"/>
    <w:rsid w:val="00C24254"/>
    <w:rsid w:val="00C256ED"/>
    <w:rsid w:val="00C31D27"/>
    <w:rsid w:val="00C34A46"/>
    <w:rsid w:val="00C35943"/>
    <w:rsid w:val="00C37A76"/>
    <w:rsid w:val="00C41A4B"/>
    <w:rsid w:val="00C429E7"/>
    <w:rsid w:val="00C55D5A"/>
    <w:rsid w:val="00C572D3"/>
    <w:rsid w:val="00C60354"/>
    <w:rsid w:val="00C606B6"/>
    <w:rsid w:val="00C63321"/>
    <w:rsid w:val="00C63E2B"/>
    <w:rsid w:val="00C71413"/>
    <w:rsid w:val="00C74282"/>
    <w:rsid w:val="00C74BE8"/>
    <w:rsid w:val="00C761A3"/>
    <w:rsid w:val="00C81E13"/>
    <w:rsid w:val="00C874A6"/>
    <w:rsid w:val="00C87D72"/>
    <w:rsid w:val="00C91790"/>
    <w:rsid w:val="00C9200C"/>
    <w:rsid w:val="00C9426D"/>
    <w:rsid w:val="00C94915"/>
    <w:rsid w:val="00C94F49"/>
    <w:rsid w:val="00CA273E"/>
    <w:rsid w:val="00CA3CEE"/>
    <w:rsid w:val="00CB0180"/>
    <w:rsid w:val="00CB3D6C"/>
    <w:rsid w:val="00CB5431"/>
    <w:rsid w:val="00CB7082"/>
    <w:rsid w:val="00CB7270"/>
    <w:rsid w:val="00CB7D03"/>
    <w:rsid w:val="00CC2A26"/>
    <w:rsid w:val="00CD07A9"/>
    <w:rsid w:val="00CD39C3"/>
    <w:rsid w:val="00CD7E0E"/>
    <w:rsid w:val="00CE1791"/>
    <w:rsid w:val="00CF1793"/>
    <w:rsid w:val="00CF352B"/>
    <w:rsid w:val="00CF393C"/>
    <w:rsid w:val="00D0377B"/>
    <w:rsid w:val="00D05FD9"/>
    <w:rsid w:val="00D06051"/>
    <w:rsid w:val="00D068A8"/>
    <w:rsid w:val="00D10923"/>
    <w:rsid w:val="00D11227"/>
    <w:rsid w:val="00D13518"/>
    <w:rsid w:val="00D23FC0"/>
    <w:rsid w:val="00D24F0C"/>
    <w:rsid w:val="00D25163"/>
    <w:rsid w:val="00D3218D"/>
    <w:rsid w:val="00D36168"/>
    <w:rsid w:val="00D375A7"/>
    <w:rsid w:val="00D42688"/>
    <w:rsid w:val="00D4389E"/>
    <w:rsid w:val="00D5434C"/>
    <w:rsid w:val="00D5451D"/>
    <w:rsid w:val="00D6036E"/>
    <w:rsid w:val="00D67D52"/>
    <w:rsid w:val="00D7159D"/>
    <w:rsid w:val="00D77ECD"/>
    <w:rsid w:val="00D81A9A"/>
    <w:rsid w:val="00D85C8D"/>
    <w:rsid w:val="00D85DD7"/>
    <w:rsid w:val="00D8625B"/>
    <w:rsid w:val="00D94A82"/>
    <w:rsid w:val="00D95A9B"/>
    <w:rsid w:val="00D96339"/>
    <w:rsid w:val="00DA024E"/>
    <w:rsid w:val="00DA1E79"/>
    <w:rsid w:val="00DB0FB7"/>
    <w:rsid w:val="00DB34D2"/>
    <w:rsid w:val="00DB55EF"/>
    <w:rsid w:val="00DB585F"/>
    <w:rsid w:val="00DC17E3"/>
    <w:rsid w:val="00DC4F5C"/>
    <w:rsid w:val="00DC55AD"/>
    <w:rsid w:val="00DD4041"/>
    <w:rsid w:val="00DD6D02"/>
    <w:rsid w:val="00DE0202"/>
    <w:rsid w:val="00DE0B9C"/>
    <w:rsid w:val="00DE3887"/>
    <w:rsid w:val="00DE5FB6"/>
    <w:rsid w:val="00DE63AB"/>
    <w:rsid w:val="00DE7F64"/>
    <w:rsid w:val="00DF0BE0"/>
    <w:rsid w:val="00DF10F8"/>
    <w:rsid w:val="00DF37D9"/>
    <w:rsid w:val="00E00DFA"/>
    <w:rsid w:val="00E153AB"/>
    <w:rsid w:val="00E1643A"/>
    <w:rsid w:val="00E1781E"/>
    <w:rsid w:val="00E207B8"/>
    <w:rsid w:val="00E20FF7"/>
    <w:rsid w:val="00E21566"/>
    <w:rsid w:val="00E24834"/>
    <w:rsid w:val="00E2678D"/>
    <w:rsid w:val="00E30299"/>
    <w:rsid w:val="00E302BB"/>
    <w:rsid w:val="00E3247A"/>
    <w:rsid w:val="00E33D06"/>
    <w:rsid w:val="00E34277"/>
    <w:rsid w:val="00E3448F"/>
    <w:rsid w:val="00E344D0"/>
    <w:rsid w:val="00E345BB"/>
    <w:rsid w:val="00E37D34"/>
    <w:rsid w:val="00E4133C"/>
    <w:rsid w:val="00E42F34"/>
    <w:rsid w:val="00E441DE"/>
    <w:rsid w:val="00E4530E"/>
    <w:rsid w:val="00E544FD"/>
    <w:rsid w:val="00E55E56"/>
    <w:rsid w:val="00E56957"/>
    <w:rsid w:val="00E61F92"/>
    <w:rsid w:val="00E63536"/>
    <w:rsid w:val="00E662B7"/>
    <w:rsid w:val="00E80625"/>
    <w:rsid w:val="00E82D21"/>
    <w:rsid w:val="00E85F46"/>
    <w:rsid w:val="00E91B65"/>
    <w:rsid w:val="00E920A1"/>
    <w:rsid w:val="00E92243"/>
    <w:rsid w:val="00E9259F"/>
    <w:rsid w:val="00E967C6"/>
    <w:rsid w:val="00EA7336"/>
    <w:rsid w:val="00EA7FDF"/>
    <w:rsid w:val="00EB512F"/>
    <w:rsid w:val="00EB60E3"/>
    <w:rsid w:val="00EB627E"/>
    <w:rsid w:val="00EC1C02"/>
    <w:rsid w:val="00EC4CF6"/>
    <w:rsid w:val="00EC6564"/>
    <w:rsid w:val="00ED33A0"/>
    <w:rsid w:val="00EE1BC7"/>
    <w:rsid w:val="00EE4EF0"/>
    <w:rsid w:val="00F01B45"/>
    <w:rsid w:val="00F0368E"/>
    <w:rsid w:val="00F04045"/>
    <w:rsid w:val="00F1091F"/>
    <w:rsid w:val="00F10D6F"/>
    <w:rsid w:val="00F13CED"/>
    <w:rsid w:val="00F1457C"/>
    <w:rsid w:val="00F14DDB"/>
    <w:rsid w:val="00F20990"/>
    <w:rsid w:val="00F26245"/>
    <w:rsid w:val="00F26E83"/>
    <w:rsid w:val="00F31550"/>
    <w:rsid w:val="00F37575"/>
    <w:rsid w:val="00F4305B"/>
    <w:rsid w:val="00F43E7B"/>
    <w:rsid w:val="00F4452A"/>
    <w:rsid w:val="00F5203D"/>
    <w:rsid w:val="00F52891"/>
    <w:rsid w:val="00F679B9"/>
    <w:rsid w:val="00F71847"/>
    <w:rsid w:val="00F719A1"/>
    <w:rsid w:val="00F71D5B"/>
    <w:rsid w:val="00F73EBA"/>
    <w:rsid w:val="00F83674"/>
    <w:rsid w:val="00F86FEF"/>
    <w:rsid w:val="00F87AD9"/>
    <w:rsid w:val="00F93A3F"/>
    <w:rsid w:val="00F94686"/>
    <w:rsid w:val="00F95818"/>
    <w:rsid w:val="00F95890"/>
    <w:rsid w:val="00F966FA"/>
    <w:rsid w:val="00F96B41"/>
    <w:rsid w:val="00F976CD"/>
    <w:rsid w:val="00FA0649"/>
    <w:rsid w:val="00FA23A0"/>
    <w:rsid w:val="00FA466D"/>
    <w:rsid w:val="00FA5641"/>
    <w:rsid w:val="00FC46CE"/>
    <w:rsid w:val="00FC6926"/>
    <w:rsid w:val="00FD0B77"/>
    <w:rsid w:val="00FD10D1"/>
    <w:rsid w:val="00FD428E"/>
    <w:rsid w:val="00FD5A09"/>
    <w:rsid w:val="00FD6BF1"/>
    <w:rsid w:val="00FE4530"/>
    <w:rsid w:val="00FE4E5E"/>
    <w:rsid w:val="00FF0117"/>
    <w:rsid w:val="00FF057F"/>
    <w:rsid w:val="00FF05AF"/>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F783BC"/>
  <w15:docId w15:val="{F8BC83DB-7564-4656-856A-16555B56AA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0E672E"/>
    <w:pPr>
      <w:spacing w:after="0" w:line="240" w:lineRule="auto"/>
    </w:pPr>
    <w:rPr>
      <w:rFonts w:ascii="Times New Roman" w:eastAsia="Times New Roman" w:hAnsi="Times New Roman" w:cs="Times New Roman"/>
      <w:sz w:val="24"/>
      <w:szCs w:val="24"/>
      <w:lang w:eastAsia="en-GB"/>
    </w:rPr>
  </w:style>
  <w:style w:type="paragraph" w:styleId="Nadpis1">
    <w:name w:val="heading 1"/>
    <w:basedOn w:val="Normln"/>
    <w:next w:val="Normln"/>
    <w:link w:val="Nadpis1Char"/>
    <w:uiPriority w:val="9"/>
    <w:qFormat/>
    <w:rsid w:val="00F71D5B"/>
    <w:pPr>
      <w:keepNext/>
      <w:keepLines/>
      <w:spacing w:before="240"/>
      <w:outlineLvl w:val="0"/>
    </w:pPr>
    <w:rPr>
      <w:rFonts w:asciiTheme="majorHAnsi" w:eastAsiaTheme="majorEastAsia" w:hAnsiTheme="majorHAnsi" w:cstheme="majorBidi"/>
      <w:color w:val="365F91" w:themeColor="accent1" w:themeShade="BF"/>
      <w:sz w:val="32"/>
      <w:szCs w:val="32"/>
      <w:lang w:eastAsia="en-US"/>
    </w:rPr>
  </w:style>
  <w:style w:type="paragraph" w:styleId="Nadpis2">
    <w:name w:val="heading 2"/>
    <w:basedOn w:val="Normln"/>
    <w:next w:val="Normln"/>
    <w:link w:val="Nadpis2Char"/>
    <w:uiPriority w:val="9"/>
    <w:unhideWhenUsed/>
    <w:qFormat/>
    <w:rsid w:val="00686C89"/>
    <w:pPr>
      <w:keepNext/>
      <w:keepLines/>
      <w:spacing w:before="40" w:line="259" w:lineRule="auto"/>
      <w:outlineLvl w:val="1"/>
    </w:pPr>
    <w:rPr>
      <w:rFonts w:asciiTheme="majorHAnsi" w:eastAsiaTheme="majorEastAsia" w:hAnsiTheme="majorHAnsi" w:cstheme="majorBidi"/>
      <w:color w:val="365F91" w:themeColor="accent1" w:themeShade="BF"/>
      <w:sz w:val="26"/>
      <w:szCs w:val="26"/>
      <w:lang w:eastAsia="en-US"/>
    </w:rPr>
  </w:style>
  <w:style w:type="paragraph" w:styleId="Nadpis3">
    <w:name w:val="heading 3"/>
    <w:basedOn w:val="Normln"/>
    <w:next w:val="Normln"/>
    <w:link w:val="Nadpis3Char"/>
    <w:unhideWhenUsed/>
    <w:qFormat/>
    <w:rsid w:val="00120B9B"/>
    <w:pPr>
      <w:keepNext/>
      <w:spacing w:before="240" w:after="60"/>
      <w:outlineLvl w:val="2"/>
    </w:pPr>
    <w:rPr>
      <w:rFonts w:ascii="Cambria" w:hAnsi="Cambria"/>
      <w:b/>
      <w:bCs/>
      <w:sz w:val="26"/>
      <w:szCs w:val="26"/>
      <w:lang w:eastAsia="cs-CZ"/>
    </w:rPr>
  </w:style>
  <w:style w:type="paragraph" w:styleId="Nadpis4">
    <w:name w:val="heading 4"/>
    <w:basedOn w:val="Normln"/>
    <w:next w:val="Normln"/>
    <w:link w:val="Nadpis4Char"/>
    <w:uiPriority w:val="9"/>
    <w:semiHidden/>
    <w:unhideWhenUsed/>
    <w:qFormat/>
    <w:rsid w:val="001A2943"/>
    <w:pPr>
      <w:keepNext/>
      <w:keepLines/>
      <w:spacing w:before="40"/>
      <w:outlineLvl w:val="3"/>
    </w:pPr>
    <w:rPr>
      <w:rFonts w:asciiTheme="majorHAnsi" w:eastAsiaTheme="majorEastAsia" w:hAnsiTheme="majorHAnsi" w:cstheme="majorBidi"/>
      <w:i/>
      <w:iCs/>
      <w:color w:val="365F91" w:themeColor="accent1" w:themeShade="BF"/>
      <w:lang w:eastAsia="en-US"/>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E56957"/>
    <w:rPr>
      <w:color w:val="0000FF" w:themeColor="hyperlink"/>
      <w:u w:val="single"/>
    </w:rPr>
  </w:style>
  <w:style w:type="paragraph" w:customStyle="1" w:styleId="OdrkyEQerven">
    <w:name w:val="Odrážky EQ červené"/>
    <w:basedOn w:val="Normln"/>
    <w:qFormat/>
    <w:rsid w:val="00E56957"/>
    <w:pPr>
      <w:numPr>
        <w:numId w:val="1"/>
      </w:numPr>
      <w:autoSpaceDE w:val="0"/>
      <w:autoSpaceDN w:val="0"/>
      <w:adjustRightInd w:val="0"/>
      <w:spacing w:before="120" w:line="276" w:lineRule="auto"/>
      <w:jc w:val="both"/>
    </w:pPr>
    <w:rPr>
      <w:rFonts w:ascii="Arial" w:eastAsia="Calibri" w:hAnsi="Arial"/>
      <w:color w:val="000000"/>
      <w:sz w:val="22"/>
      <w:szCs w:val="22"/>
      <w:lang w:eastAsia="cs-CZ"/>
    </w:rPr>
  </w:style>
  <w:style w:type="paragraph" w:styleId="Odstavecseseznamem">
    <w:name w:val="List Paragraph"/>
    <w:aliases w:val="Odstavec_muj,Conclusion de partie,References,Odstavec se seznamem2,Dot pt,Indicator Text,LISTA,List Paragraph Char Char Char,List Paragraph à moi,List Paragraph1,Listaszerű bekezdés1,Listaszerű bekezdés2,Listaszerű bekezdés3,Nad"/>
    <w:basedOn w:val="Normln"/>
    <w:link w:val="OdstavecseseznamemChar"/>
    <w:uiPriority w:val="34"/>
    <w:qFormat/>
    <w:rsid w:val="00E56957"/>
    <w:pPr>
      <w:spacing w:after="200" w:line="276" w:lineRule="auto"/>
      <w:ind w:left="720"/>
      <w:contextualSpacing/>
    </w:pPr>
    <w:rPr>
      <w:rFonts w:asciiTheme="minorHAnsi" w:eastAsiaTheme="minorEastAsia" w:hAnsiTheme="minorHAnsi" w:cstheme="minorBidi"/>
      <w:sz w:val="22"/>
      <w:szCs w:val="22"/>
      <w:lang w:eastAsia="cs-CZ"/>
    </w:rPr>
  </w:style>
  <w:style w:type="character" w:styleId="Znakapoznpodarou">
    <w:name w:val="footnote reference"/>
    <w:aliases w:val="Footnote number"/>
    <w:basedOn w:val="Standardnpsmoodstavce"/>
    <w:uiPriority w:val="99"/>
    <w:rsid w:val="00064C09"/>
    <w:rPr>
      <w:vertAlign w:val="superscript"/>
    </w:rPr>
  </w:style>
  <w:style w:type="paragraph" w:customStyle="1" w:styleId="Poznmkypodarou">
    <w:name w:val="Poznámky pod čarou"/>
    <w:basedOn w:val="Normln"/>
    <w:autoRedefine/>
    <w:qFormat/>
    <w:rsid w:val="00064C09"/>
    <w:pPr>
      <w:ind w:left="198" w:hanging="198"/>
      <w:contextualSpacing/>
    </w:pPr>
    <w:rPr>
      <w:rFonts w:ascii="Arial" w:eastAsia="Calibri" w:hAnsi="Arial" w:cs="Tahoma"/>
      <w:sz w:val="22"/>
      <w:szCs w:val="20"/>
      <w:vertAlign w:val="superscript"/>
      <w:lang w:eastAsia="cs-CZ"/>
    </w:rPr>
  </w:style>
  <w:style w:type="paragraph" w:styleId="Textpoznpodarou">
    <w:name w:val="footnote text"/>
    <w:basedOn w:val="Normln"/>
    <w:link w:val="TextpoznpodarouChar"/>
    <w:rsid w:val="00085B1F"/>
    <w:pPr>
      <w:spacing w:line="276" w:lineRule="auto"/>
    </w:pPr>
    <w:rPr>
      <w:sz w:val="22"/>
      <w:szCs w:val="20"/>
      <w:lang w:eastAsia="cs-CZ"/>
    </w:rPr>
  </w:style>
  <w:style w:type="character" w:customStyle="1" w:styleId="TextpoznpodarouChar">
    <w:name w:val="Text pozn. pod čarou Char"/>
    <w:basedOn w:val="Standardnpsmoodstavce"/>
    <w:link w:val="Textpoznpodarou"/>
    <w:rsid w:val="00085B1F"/>
    <w:rPr>
      <w:rFonts w:ascii="Times New Roman" w:eastAsia="Times New Roman" w:hAnsi="Times New Roman" w:cs="Times New Roman"/>
      <w:szCs w:val="20"/>
      <w:lang w:eastAsia="cs-CZ"/>
    </w:rPr>
  </w:style>
  <w:style w:type="paragraph" w:customStyle="1" w:styleId="TNSBulletlevel1">
    <w:name w:val="TNS Bullet level 1"/>
    <w:uiPriority w:val="99"/>
    <w:rsid w:val="00085B1F"/>
    <w:pPr>
      <w:numPr>
        <w:numId w:val="2"/>
      </w:numPr>
      <w:spacing w:after="0" w:line="280" w:lineRule="exact"/>
    </w:pPr>
    <w:rPr>
      <w:rFonts w:ascii="Verdana" w:eastAsia="Times New Roman" w:hAnsi="Verdana" w:cs="Times New Roman"/>
      <w:color w:val="333333"/>
      <w:sz w:val="18"/>
      <w:szCs w:val="18"/>
      <w:lang w:val="en-AU" w:eastAsia="en-AU"/>
    </w:rPr>
  </w:style>
  <w:style w:type="character" w:styleId="Siln">
    <w:name w:val="Strong"/>
    <w:basedOn w:val="Standardnpsmoodstavce"/>
    <w:uiPriority w:val="22"/>
    <w:qFormat/>
    <w:rsid w:val="00085B1F"/>
    <w:rPr>
      <w:b/>
      <w:bCs/>
    </w:rPr>
  </w:style>
  <w:style w:type="paragraph" w:styleId="Vrazncitt">
    <w:name w:val="Intense Quote"/>
    <w:basedOn w:val="Normln"/>
    <w:next w:val="Normln"/>
    <w:link w:val="VrazncittChar"/>
    <w:uiPriority w:val="30"/>
    <w:qFormat/>
    <w:rsid w:val="00085B1F"/>
    <w:pPr>
      <w:keepNext/>
      <w:framePr w:wrap="around" w:vAnchor="text" w:hAnchor="margin" w:xAlign="center" w:y="1"/>
      <w:pBdr>
        <w:bottom w:val="single" w:sz="4" w:space="3" w:color="000066"/>
      </w:pBdr>
      <w:spacing w:before="240" w:after="160" w:line="276" w:lineRule="auto"/>
      <w:ind w:left="1077" w:hanging="1077"/>
    </w:pPr>
    <w:rPr>
      <w:rFonts w:ascii="Arial" w:hAnsi="Arial" w:cs="Tahoma"/>
      <w:b/>
      <w:bCs/>
      <w:iCs/>
      <w:color w:val="000066"/>
      <w:lang w:eastAsia="cs-CZ"/>
    </w:rPr>
  </w:style>
  <w:style w:type="character" w:customStyle="1" w:styleId="VrazncittChar">
    <w:name w:val="Výrazný citát Char"/>
    <w:basedOn w:val="Standardnpsmoodstavce"/>
    <w:link w:val="Vrazncitt"/>
    <w:uiPriority w:val="30"/>
    <w:rsid w:val="00085B1F"/>
    <w:rPr>
      <w:rFonts w:ascii="Arial" w:eastAsia="Times New Roman" w:hAnsi="Arial" w:cs="Tahoma"/>
      <w:b/>
      <w:bCs/>
      <w:iCs/>
      <w:color w:val="000066"/>
      <w:sz w:val="24"/>
      <w:szCs w:val="24"/>
      <w:lang w:eastAsia="cs-CZ"/>
    </w:rPr>
  </w:style>
  <w:style w:type="character" w:styleId="Zdraznnjemn">
    <w:name w:val="Subtle Emphasis"/>
    <w:basedOn w:val="Standardnpsmoodstavce"/>
    <w:uiPriority w:val="19"/>
    <w:qFormat/>
    <w:rsid w:val="00CD07A9"/>
    <w:rPr>
      <w:rFonts w:ascii="Arial" w:hAnsi="Arial"/>
      <w:i/>
      <w:iCs/>
      <w:color w:val="808080"/>
      <w:sz w:val="22"/>
    </w:rPr>
  </w:style>
  <w:style w:type="table" w:styleId="Mkatabulky">
    <w:name w:val="Table Grid"/>
    <w:aliases w:val="Tabulka ANECT"/>
    <w:basedOn w:val="Normlntabulka"/>
    <w:uiPriority w:val="39"/>
    <w:rsid w:val="00CD07A9"/>
    <w:pPr>
      <w:spacing w:before="240" w:after="120" w:line="240" w:lineRule="auto"/>
      <w:jc w:val="both"/>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hlavChar">
    <w:name w:val="Záhlaví Char"/>
    <w:basedOn w:val="Standardnpsmoodstavce"/>
    <w:link w:val="Zhlav"/>
    <w:uiPriority w:val="99"/>
    <w:rsid w:val="005C2A77"/>
  </w:style>
  <w:style w:type="paragraph" w:styleId="Zpat">
    <w:name w:val="footer"/>
    <w:basedOn w:val="Normln"/>
    <w:link w:val="ZpatChar"/>
    <w:uiPriority w:val="99"/>
    <w:unhideWhenUsed/>
    <w:rsid w:val="005C2A77"/>
    <w:pPr>
      <w:tabs>
        <w:tab w:val="center" w:pos="4536"/>
        <w:tab w:val="right" w:pos="9072"/>
      </w:tabs>
    </w:pPr>
    <w:rPr>
      <w:rFonts w:asciiTheme="minorHAnsi" w:eastAsiaTheme="minorEastAsia" w:hAnsiTheme="minorHAnsi" w:cstheme="minorBidi"/>
      <w:sz w:val="22"/>
      <w:szCs w:val="22"/>
      <w:lang w:eastAsia="cs-CZ"/>
    </w:rPr>
  </w:style>
  <w:style w:type="character" w:customStyle="1" w:styleId="ZpatChar">
    <w:name w:val="Zápatí Char"/>
    <w:basedOn w:val="Standardnpsmoodstavce"/>
    <w:link w:val="Zpat"/>
    <w:uiPriority w:val="99"/>
    <w:rsid w:val="005C2A77"/>
  </w:style>
  <w:style w:type="paragraph" w:styleId="Textbubliny">
    <w:name w:val="Balloon Text"/>
    <w:basedOn w:val="Normln"/>
    <w:link w:val="TextbublinyChar"/>
    <w:uiPriority w:val="99"/>
    <w:semiHidden/>
    <w:unhideWhenUsed/>
    <w:rsid w:val="005C2A77"/>
    <w:rPr>
      <w:rFonts w:ascii="Tahoma" w:hAnsi="Tahoma" w:cs="Tahoma"/>
      <w:sz w:val="16"/>
      <w:szCs w:val="16"/>
      <w:lang w:eastAsia="en-US"/>
    </w:rPr>
  </w:style>
  <w:style w:type="character" w:customStyle="1" w:styleId="TextbublinyChar">
    <w:name w:val="Text bubliny Char"/>
    <w:basedOn w:val="Standardnpsmoodstavce"/>
    <w:link w:val="Textbubliny"/>
    <w:uiPriority w:val="99"/>
    <w:semiHidden/>
    <w:rsid w:val="005C2A77"/>
    <w:rPr>
      <w:rFonts w:ascii="Tahoma" w:hAnsi="Tahoma" w:cs="Tahoma"/>
      <w:sz w:val="16"/>
      <w:szCs w:val="16"/>
    </w:rPr>
  </w:style>
  <w:style w:type="paragraph" w:customStyle="1" w:styleId="paragraf">
    <w:name w:val="paragraf"/>
    <w:basedOn w:val="Normln"/>
    <w:next w:val="Normln"/>
    <w:rsid w:val="000535E1"/>
    <w:pPr>
      <w:keepNext/>
      <w:spacing w:before="240"/>
      <w:jc w:val="center"/>
    </w:pPr>
    <w:rPr>
      <w:noProof/>
      <w:lang w:eastAsia="cs-CZ"/>
    </w:rPr>
  </w:style>
  <w:style w:type="character" w:customStyle="1" w:styleId="tituleknadpisu">
    <w:name w:val="titulek nadpisu"/>
    <w:rsid w:val="000535E1"/>
    <w:rPr>
      <w:b/>
    </w:rPr>
  </w:style>
  <w:style w:type="character" w:customStyle="1" w:styleId="cizojazycne">
    <w:name w:val="cizojazycne"/>
    <w:basedOn w:val="Standardnpsmoodstavce"/>
    <w:rsid w:val="00542FFA"/>
  </w:style>
  <w:style w:type="paragraph" w:styleId="Normlnweb">
    <w:name w:val="Normal (Web)"/>
    <w:basedOn w:val="Normln"/>
    <w:uiPriority w:val="99"/>
    <w:unhideWhenUsed/>
    <w:rsid w:val="00D8625B"/>
    <w:pPr>
      <w:spacing w:before="100" w:beforeAutospacing="1" w:after="100" w:afterAutospacing="1"/>
    </w:pPr>
    <w:rPr>
      <w:rFonts w:eastAsiaTheme="minorEastAsia"/>
      <w:lang w:eastAsia="cs-CZ"/>
    </w:rPr>
  </w:style>
  <w:style w:type="paragraph" w:customStyle="1" w:styleId="Default">
    <w:name w:val="Default"/>
    <w:rsid w:val="00D8625B"/>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OdstavecseseznamemChar">
    <w:name w:val="Odstavec se seznamem Char"/>
    <w:aliases w:val="Odstavec_muj Char,Conclusion de partie Char,References Char,Odstavec se seznamem2 Char,Dot pt Char,Indicator Text Char,LISTA Char,List Paragraph Char Char Char Char,List Paragraph à moi Char,List Paragraph1 Char,Nad Char"/>
    <w:link w:val="Odstavecseseznamem"/>
    <w:uiPriority w:val="34"/>
    <w:qFormat/>
    <w:rsid w:val="00D8625B"/>
  </w:style>
  <w:style w:type="paragraph" w:customStyle="1" w:styleId="Textodstavce">
    <w:name w:val="Text odstavce"/>
    <w:basedOn w:val="Normln"/>
    <w:uiPriority w:val="99"/>
    <w:rsid w:val="00231CD5"/>
    <w:pPr>
      <w:numPr>
        <w:numId w:val="3"/>
      </w:numPr>
      <w:tabs>
        <w:tab w:val="left" w:pos="851"/>
      </w:tabs>
      <w:spacing w:before="120" w:after="120"/>
      <w:jc w:val="both"/>
      <w:outlineLvl w:val="6"/>
    </w:pPr>
    <w:rPr>
      <w:szCs w:val="20"/>
      <w:lang w:eastAsia="cs-CZ"/>
    </w:rPr>
  </w:style>
  <w:style w:type="paragraph" w:customStyle="1" w:styleId="Textbodu">
    <w:name w:val="Text bodu"/>
    <w:basedOn w:val="Normln"/>
    <w:uiPriority w:val="99"/>
    <w:rsid w:val="00231CD5"/>
    <w:pPr>
      <w:numPr>
        <w:ilvl w:val="2"/>
        <w:numId w:val="3"/>
      </w:numPr>
      <w:jc w:val="both"/>
      <w:outlineLvl w:val="8"/>
    </w:pPr>
    <w:rPr>
      <w:szCs w:val="20"/>
      <w:lang w:eastAsia="cs-CZ"/>
    </w:rPr>
  </w:style>
  <w:style w:type="paragraph" w:customStyle="1" w:styleId="Textpsmene">
    <w:name w:val="Text písmene"/>
    <w:basedOn w:val="Normln"/>
    <w:uiPriority w:val="99"/>
    <w:rsid w:val="00231CD5"/>
    <w:pPr>
      <w:jc w:val="both"/>
      <w:outlineLvl w:val="7"/>
    </w:pPr>
    <w:rPr>
      <w:szCs w:val="20"/>
      <w:lang w:eastAsia="cs-CZ"/>
    </w:rPr>
  </w:style>
  <w:style w:type="paragraph" w:customStyle="1" w:styleId="Paragraf0">
    <w:name w:val="Paragraf"/>
    <w:basedOn w:val="Normln"/>
    <w:next w:val="Textodstavce"/>
    <w:uiPriority w:val="99"/>
    <w:rsid w:val="00231CD5"/>
    <w:pPr>
      <w:keepNext/>
      <w:keepLines/>
      <w:spacing w:before="240"/>
      <w:jc w:val="center"/>
      <w:outlineLvl w:val="5"/>
    </w:pPr>
    <w:rPr>
      <w:szCs w:val="20"/>
      <w:lang w:eastAsia="cs-CZ"/>
    </w:rPr>
  </w:style>
  <w:style w:type="paragraph" w:styleId="Bezmezer">
    <w:name w:val="No Spacing"/>
    <w:uiPriority w:val="1"/>
    <w:qFormat/>
    <w:rsid w:val="00231CD5"/>
    <w:pPr>
      <w:spacing w:after="0" w:line="240" w:lineRule="auto"/>
    </w:pPr>
  </w:style>
  <w:style w:type="paragraph" w:styleId="Prosttext">
    <w:name w:val="Plain Text"/>
    <w:basedOn w:val="Normln"/>
    <w:link w:val="ProsttextChar"/>
    <w:uiPriority w:val="99"/>
    <w:unhideWhenUsed/>
    <w:rsid w:val="00CB0180"/>
    <w:rPr>
      <w:rFonts w:ascii="Calibri" w:eastAsia="Calibri" w:hAnsi="Calibri"/>
      <w:sz w:val="22"/>
      <w:szCs w:val="21"/>
      <w:lang w:eastAsia="cs-CZ"/>
    </w:rPr>
  </w:style>
  <w:style w:type="character" w:customStyle="1" w:styleId="ProsttextChar">
    <w:name w:val="Prostý text Char"/>
    <w:basedOn w:val="Standardnpsmoodstavce"/>
    <w:link w:val="Prosttext"/>
    <w:uiPriority w:val="99"/>
    <w:rsid w:val="00CB0180"/>
    <w:rPr>
      <w:rFonts w:ascii="Calibri" w:eastAsia="Calibri" w:hAnsi="Calibri" w:cs="Times New Roman"/>
      <w:szCs w:val="21"/>
    </w:rPr>
  </w:style>
  <w:style w:type="character" w:customStyle="1" w:styleId="xsptextcomputedfield">
    <w:name w:val="xsptextcomputedfield"/>
    <w:basedOn w:val="Standardnpsmoodstavce"/>
    <w:rsid w:val="001762BA"/>
  </w:style>
  <w:style w:type="character" w:customStyle="1" w:styleId="Nadpis2Char">
    <w:name w:val="Nadpis 2 Char"/>
    <w:basedOn w:val="Standardnpsmoodstavce"/>
    <w:link w:val="Nadpis2"/>
    <w:uiPriority w:val="9"/>
    <w:rsid w:val="00686C89"/>
    <w:rPr>
      <w:rFonts w:asciiTheme="majorHAnsi" w:eastAsiaTheme="majorEastAsia" w:hAnsiTheme="majorHAnsi" w:cstheme="majorBidi"/>
      <w:color w:val="365F91" w:themeColor="accent1" w:themeShade="BF"/>
      <w:sz w:val="26"/>
      <w:szCs w:val="26"/>
      <w:lang w:eastAsia="en-US"/>
    </w:rPr>
  </w:style>
  <w:style w:type="paragraph" w:styleId="Textkomente">
    <w:name w:val="annotation text"/>
    <w:aliases w:val="Text poznámky"/>
    <w:basedOn w:val="Normln"/>
    <w:link w:val="TextkomenteChar"/>
    <w:uiPriority w:val="99"/>
    <w:unhideWhenUsed/>
    <w:rsid w:val="00686C89"/>
    <w:pPr>
      <w:pBdr>
        <w:top w:val="nil"/>
        <w:left w:val="nil"/>
        <w:bottom w:val="nil"/>
        <w:right w:val="nil"/>
        <w:between w:val="nil"/>
      </w:pBdr>
    </w:pPr>
    <w:rPr>
      <w:rFonts w:ascii="Arial" w:eastAsia="Arial" w:hAnsi="Arial" w:cs="Arial"/>
      <w:color w:val="000000"/>
      <w:sz w:val="20"/>
      <w:szCs w:val="20"/>
      <w:lang w:eastAsia="cs-CZ"/>
    </w:rPr>
  </w:style>
  <w:style w:type="character" w:customStyle="1" w:styleId="TextkomenteChar">
    <w:name w:val="Text komentáře Char"/>
    <w:aliases w:val="Text poznámky Char"/>
    <w:basedOn w:val="Standardnpsmoodstavce"/>
    <w:link w:val="Textkomente"/>
    <w:uiPriority w:val="99"/>
    <w:rsid w:val="00686C89"/>
    <w:rPr>
      <w:rFonts w:ascii="Arial" w:eastAsia="Arial" w:hAnsi="Arial" w:cs="Arial"/>
      <w:color w:val="000000"/>
      <w:sz w:val="20"/>
      <w:szCs w:val="20"/>
    </w:rPr>
  </w:style>
  <w:style w:type="character" w:styleId="PromnnHTML">
    <w:name w:val="HTML Variable"/>
    <w:basedOn w:val="Standardnpsmoodstavce"/>
    <w:uiPriority w:val="99"/>
    <w:unhideWhenUsed/>
    <w:rsid w:val="001C1CFE"/>
    <w:rPr>
      <w:i/>
      <w:iCs/>
    </w:rPr>
  </w:style>
  <w:style w:type="paragraph" w:customStyle="1" w:styleId="l6">
    <w:name w:val="l6"/>
    <w:basedOn w:val="Normln"/>
    <w:rsid w:val="001C1CFE"/>
    <w:pPr>
      <w:spacing w:before="100" w:beforeAutospacing="1" w:after="100" w:afterAutospacing="1"/>
    </w:pPr>
    <w:rPr>
      <w:rFonts w:eastAsiaTheme="minorHAnsi"/>
      <w:lang w:eastAsia="cs-CZ"/>
    </w:rPr>
  </w:style>
  <w:style w:type="paragraph" w:customStyle="1" w:styleId="doc-ti1">
    <w:name w:val="doc-ti1"/>
    <w:basedOn w:val="Normln"/>
    <w:rsid w:val="00E544FD"/>
    <w:pPr>
      <w:spacing w:before="240" w:after="120" w:line="312" w:lineRule="atLeast"/>
      <w:jc w:val="center"/>
    </w:pPr>
    <w:rPr>
      <w:rFonts w:eastAsiaTheme="minorHAnsi"/>
      <w:b/>
      <w:bCs/>
      <w:lang w:eastAsia="cs-CZ"/>
    </w:rPr>
  </w:style>
  <w:style w:type="paragraph" w:customStyle="1" w:styleId="normal1">
    <w:name w:val="normal1"/>
    <w:basedOn w:val="Normln"/>
    <w:rsid w:val="00E544FD"/>
    <w:pPr>
      <w:spacing w:before="120" w:line="312" w:lineRule="atLeast"/>
      <w:jc w:val="both"/>
    </w:pPr>
    <w:rPr>
      <w:rFonts w:eastAsiaTheme="minorHAnsi"/>
      <w:lang w:eastAsia="cs-CZ"/>
    </w:rPr>
  </w:style>
  <w:style w:type="character" w:styleId="Sledovanodkaz">
    <w:name w:val="FollowedHyperlink"/>
    <w:basedOn w:val="Standardnpsmoodstavce"/>
    <w:uiPriority w:val="99"/>
    <w:semiHidden/>
    <w:unhideWhenUsed/>
    <w:rsid w:val="00EE1BC7"/>
    <w:rPr>
      <w:color w:val="800080" w:themeColor="followedHyperlink"/>
      <w:u w:val="single"/>
    </w:rPr>
  </w:style>
  <w:style w:type="character" w:customStyle="1" w:styleId="UnresolvedMention1">
    <w:name w:val="Unresolved Mention1"/>
    <w:basedOn w:val="Standardnpsmoodstavce"/>
    <w:uiPriority w:val="99"/>
    <w:semiHidden/>
    <w:unhideWhenUsed/>
    <w:rsid w:val="00EE1BC7"/>
    <w:rPr>
      <w:color w:val="605E5C"/>
      <w:shd w:val="clear" w:color="auto" w:fill="E1DFDD"/>
    </w:rPr>
  </w:style>
  <w:style w:type="character" w:customStyle="1" w:styleId="Nevyeenzmnka1">
    <w:name w:val="Nevyřešená zmínka1"/>
    <w:basedOn w:val="Standardnpsmoodstavce"/>
    <w:uiPriority w:val="99"/>
    <w:semiHidden/>
    <w:unhideWhenUsed/>
    <w:rsid w:val="00F96B41"/>
    <w:rPr>
      <w:color w:val="605E5C"/>
      <w:shd w:val="clear" w:color="auto" w:fill="E1DFDD"/>
    </w:rPr>
  </w:style>
  <w:style w:type="paragraph" w:customStyle="1" w:styleId="Nvod">
    <w:name w:val="Návod"/>
    <w:basedOn w:val="Normln"/>
    <w:rsid w:val="00120B9B"/>
    <w:pPr>
      <w:overflowPunct w:val="0"/>
      <w:autoSpaceDE w:val="0"/>
      <w:autoSpaceDN w:val="0"/>
      <w:adjustRightInd w:val="0"/>
      <w:ind w:left="340" w:hanging="340"/>
    </w:pPr>
    <w:rPr>
      <w:szCs w:val="20"/>
      <w:lang w:eastAsia="cs-CZ"/>
    </w:rPr>
  </w:style>
  <w:style w:type="character" w:customStyle="1" w:styleId="Nadpis3Char">
    <w:name w:val="Nadpis 3 Char"/>
    <w:basedOn w:val="Standardnpsmoodstavce"/>
    <w:link w:val="Nadpis3"/>
    <w:rsid w:val="00120B9B"/>
    <w:rPr>
      <w:rFonts w:ascii="Cambria" w:eastAsia="Times New Roman" w:hAnsi="Cambria" w:cs="Times New Roman"/>
      <w:b/>
      <w:bCs/>
      <w:sz w:val="26"/>
      <w:szCs w:val="26"/>
    </w:rPr>
  </w:style>
  <w:style w:type="paragraph" w:customStyle="1" w:styleId="nadpiszkona">
    <w:name w:val="nadpis zákona"/>
    <w:basedOn w:val="Normln"/>
    <w:next w:val="Normln"/>
    <w:rsid w:val="00090D90"/>
    <w:pPr>
      <w:keepNext/>
      <w:keepLines/>
      <w:spacing w:before="120" w:after="200" w:line="276" w:lineRule="auto"/>
      <w:jc w:val="center"/>
      <w:outlineLvl w:val="0"/>
    </w:pPr>
    <w:rPr>
      <w:rFonts w:asciiTheme="minorHAnsi" w:eastAsiaTheme="minorHAnsi" w:hAnsiTheme="minorHAnsi" w:cstheme="minorBidi"/>
      <w:b/>
      <w:sz w:val="22"/>
      <w:szCs w:val="22"/>
      <w:lang w:eastAsia="en-US"/>
    </w:rPr>
  </w:style>
  <w:style w:type="paragraph" w:styleId="Obsah1">
    <w:name w:val="toc 1"/>
    <w:basedOn w:val="Normln"/>
    <w:next w:val="Normln"/>
    <w:autoRedefine/>
    <w:uiPriority w:val="39"/>
    <w:unhideWhenUsed/>
    <w:qFormat/>
    <w:rsid w:val="00A83299"/>
    <w:pPr>
      <w:spacing w:before="120" w:after="120"/>
    </w:pPr>
    <w:rPr>
      <w:rFonts w:asciiTheme="minorHAnsi" w:eastAsiaTheme="minorHAnsi" w:hAnsiTheme="minorHAnsi"/>
      <w:b/>
      <w:bCs/>
      <w:caps/>
      <w:sz w:val="20"/>
      <w:szCs w:val="20"/>
      <w:lang w:eastAsia="en-US"/>
    </w:rPr>
  </w:style>
  <w:style w:type="character" w:customStyle="1" w:styleId="Nadpis1Char">
    <w:name w:val="Nadpis 1 Char"/>
    <w:basedOn w:val="Standardnpsmoodstavce"/>
    <w:link w:val="Nadpis1"/>
    <w:uiPriority w:val="9"/>
    <w:rsid w:val="00F71D5B"/>
    <w:rPr>
      <w:rFonts w:asciiTheme="majorHAnsi" w:eastAsiaTheme="majorEastAsia" w:hAnsiTheme="majorHAnsi" w:cstheme="majorBidi"/>
      <w:color w:val="365F91" w:themeColor="accent1" w:themeShade="BF"/>
      <w:sz w:val="32"/>
      <w:szCs w:val="32"/>
      <w:lang w:eastAsia="en-US"/>
    </w:rPr>
  </w:style>
  <w:style w:type="character" w:customStyle="1" w:styleId="skypec2cprintcontainer">
    <w:name w:val="skype_c2c_print_container"/>
    <w:rsid w:val="00AF0D63"/>
  </w:style>
  <w:style w:type="paragraph" w:styleId="Titulek">
    <w:name w:val="caption"/>
    <w:basedOn w:val="Normln"/>
    <w:next w:val="Normln"/>
    <w:uiPriority w:val="35"/>
    <w:unhideWhenUsed/>
    <w:qFormat/>
    <w:rsid w:val="004D462D"/>
    <w:pPr>
      <w:pBdr>
        <w:top w:val="nil"/>
        <w:left w:val="nil"/>
        <w:bottom w:val="nil"/>
        <w:right w:val="nil"/>
        <w:between w:val="nil"/>
      </w:pBdr>
      <w:spacing w:after="200"/>
    </w:pPr>
    <w:rPr>
      <w:rFonts w:ascii="Calibri" w:eastAsia="Calibri" w:hAnsi="Calibri" w:cs="Calibri"/>
      <w:b/>
      <w:bCs/>
      <w:i/>
      <w:color w:val="4F81BD" w:themeColor="accent1"/>
      <w:sz w:val="22"/>
      <w:szCs w:val="18"/>
      <w:lang w:eastAsia="cs-CZ"/>
    </w:rPr>
  </w:style>
  <w:style w:type="paragraph" w:customStyle="1" w:styleId="xmsonormal">
    <w:name w:val="x_msonormal"/>
    <w:basedOn w:val="Normln"/>
    <w:rsid w:val="00DB0FB7"/>
    <w:rPr>
      <w:rFonts w:ascii="Calibri" w:eastAsiaTheme="minorHAnsi" w:hAnsi="Calibri"/>
      <w:sz w:val="22"/>
      <w:szCs w:val="22"/>
      <w:lang w:eastAsia="cs-CZ"/>
    </w:rPr>
  </w:style>
  <w:style w:type="paragraph" w:customStyle="1" w:styleId="mcntmsonormal">
    <w:name w:val="mcntmsonormal"/>
    <w:basedOn w:val="Normln"/>
    <w:rsid w:val="006171EC"/>
    <w:pPr>
      <w:spacing w:before="100" w:beforeAutospacing="1" w:after="100" w:afterAutospacing="1"/>
    </w:pPr>
    <w:rPr>
      <w:lang w:eastAsia="en-US"/>
    </w:rPr>
  </w:style>
  <w:style w:type="character" w:customStyle="1" w:styleId="apple-converted-space">
    <w:name w:val="apple-converted-space"/>
    <w:basedOn w:val="Standardnpsmoodstavce"/>
    <w:rsid w:val="006171EC"/>
  </w:style>
  <w:style w:type="paragraph" w:customStyle="1" w:styleId="mcntgmail-m-2262495422873537080msolistparagraph">
    <w:name w:val="mcntgmail-m_-2262495422873537080msolistparagraph"/>
    <w:basedOn w:val="Normln"/>
    <w:rsid w:val="006171EC"/>
    <w:pPr>
      <w:spacing w:before="100" w:beforeAutospacing="1" w:after="100" w:afterAutospacing="1"/>
    </w:pPr>
    <w:rPr>
      <w:lang w:eastAsia="en-US"/>
    </w:rPr>
  </w:style>
  <w:style w:type="character" w:customStyle="1" w:styleId="Nadpis4Char">
    <w:name w:val="Nadpis 4 Char"/>
    <w:basedOn w:val="Standardnpsmoodstavce"/>
    <w:link w:val="Nadpis4"/>
    <w:uiPriority w:val="9"/>
    <w:semiHidden/>
    <w:rsid w:val="001A2943"/>
    <w:rPr>
      <w:rFonts w:asciiTheme="majorHAnsi" w:eastAsiaTheme="majorEastAsia" w:hAnsiTheme="majorHAnsi" w:cstheme="majorBidi"/>
      <w:i/>
      <w:iCs/>
      <w:color w:val="365F91" w:themeColor="accent1" w:themeShade="BF"/>
      <w:sz w:val="24"/>
      <w:szCs w:val="24"/>
      <w:lang w:eastAsia="en-US"/>
    </w:rPr>
  </w:style>
  <w:style w:type="paragraph" w:customStyle="1" w:styleId="v1-wm-msonormal">
    <w:name w:val="v1-wm-msonormal"/>
    <w:basedOn w:val="Normln"/>
    <w:rsid w:val="002E7A97"/>
    <w:pPr>
      <w:spacing w:before="100" w:beforeAutospacing="1" w:after="100" w:afterAutospacing="1"/>
    </w:pPr>
  </w:style>
  <w:style w:type="paragraph" w:customStyle="1" w:styleId="xxxxmsonormal">
    <w:name w:val="x_x_xxmsonormal"/>
    <w:basedOn w:val="Normln"/>
    <w:rsid w:val="0034382A"/>
    <w:rPr>
      <w:rFonts w:ascii="Calibri" w:eastAsiaTheme="minorHAnsi" w:hAnsi="Calibri" w:cs="Calibri"/>
      <w:sz w:val="22"/>
      <w:szCs w:val="22"/>
      <w:lang w:eastAsia="cs-CZ"/>
    </w:rPr>
  </w:style>
  <w:style w:type="table" w:customStyle="1" w:styleId="Mkatabulky1">
    <w:name w:val="Mřížka tabulky1"/>
    <w:basedOn w:val="Normlntabulka"/>
    <w:next w:val="Mkatabulky"/>
    <w:uiPriority w:val="39"/>
    <w:rsid w:val="00AF1705"/>
    <w:pPr>
      <w:spacing w:after="0" w:line="240" w:lineRule="auto"/>
    </w:pPr>
    <w:rPr>
      <w:rFonts w:eastAsia="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seznamu1">
    <w:name w:val="Bez seznamu1"/>
    <w:next w:val="Bezseznamu"/>
    <w:uiPriority w:val="99"/>
    <w:semiHidden/>
    <w:unhideWhenUsed/>
    <w:rsid w:val="00D95A9B"/>
  </w:style>
  <w:style w:type="paragraph" w:styleId="Nadpisobsahu">
    <w:name w:val="TOC Heading"/>
    <w:basedOn w:val="Nadpis1"/>
    <w:next w:val="Normln"/>
    <w:uiPriority w:val="39"/>
    <w:unhideWhenUsed/>
    <w:qFormat/>
    <w:rsid w:val="00D95A9B"/>
    <w:pPr>
      <w:spacing w:line="259" w:lineRule="auto"/>
      <w:outlineLvl w:val="9"/>
    </w:pPr>
    <w:rPr>
      <w:lang w:eastAsia="cs-CZ"/>
    </w:rPr>
  </w:style>
  <w:style w:type="character" w:styleId="Odkaznakoment">
    <w:name w:val="annotation reference"/>
    <w:basedOn w:val="Standardnpsmoodstavce"/>
    <w:uiPriority w:val="99"/>
    <w:unhideWhenUsed/>
    <w:rsid w:val="00D95A9B"/>
    <w:rPr>
      <w:sz w:val="16"/>
      <w:szCs w:val="16"/>
    </w:rPr>
  </w:style>
  <w:style w:type="paragraph" w:styleId="Pedmtkomente">
    <w:name w:val="annotation subject"/>
    <w:basedOn w:val="Textkomente"/>
    <w:next w:val="Textkomente"/>
    <w:link w:val="PedmtkomenteChar"/>
    <w:uiPriority w:val="99"/>
    <w:semiHidden/>
    <w:unhideWhenUsed/>
    <w:rsid w:val="00D95A9B"/>
    <w:pPr>
      <w:pBdr>
        <w:top w:val="none" w:sz="0" w:space="0" w:color="auto"/>
        <w:left w:val="none" w:sz="0" w:space="0" w:color="auto"/>
        <w:bottom w:val="none" w:sz="0" w:space="0" w:color="auto"/>
        <w:right w:val="none" w:sz="0" w:space="0" w:color="auto"/>
        <w:between w:val="none" w:sz="0" w:space="0" w:color="auto"/>
      </w:pBdr>
      <w:spacing w:after="200"/>
    </w:pPr>
    <w:rPr>
      <w:rFonts w:asciiTheme="minorHAnsi" w:eastAsiaTheme="minorEastAsia" w:hAnsiTheme="minorHAnsi" w:cstheme="minorBidi"/>
      <w:b/>
      <w:bCs/>
      <w:color w:val="auto"/>
    </w:rPr>
  </w:style>
  <w:style w:type="character" w:customStyle="1" w:styleId="PedmtkomenteChar">
    <w:name w:val="Předmět komentáře Char"/>
    <w:basedOn w:val="TextkomenteChar"/>
    <w:link w:val="Pedmtkomente"/>
    <w:uiPriority w:val="99"/>
    <w:semiHidden/>
    <w:rsid w:val="00D95A9B"/>
    <w:rPr>
      <w:rFonts w:ascii="Arial" w:eastAsia="Arial" w:hAnsi="Arial" w:cs="Arial"/>
      <w:b/>
      <w:bCs/>
      <w:color w:val="000000"/>
      <w:sz w:val="20"/>
      <w:szCs w:val="20"/>
    </w:rPr>
  </w:style>
  <w:style w:type="paragraph" w:customStyle="1" w:styleId="m-5487661548142892para">
    <w:name w:val="m_-5487661548142892para"/>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4">
    <w:name w:val="m_-5487661548142892l4"/>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m-5487661548142892l5">
    <w:name w:val="m_-5487661548142892l5"/>
    <w:basedOn w:val="Normln"/>
    <w:rsid w:val="007A01CD"/>
    <w:pPr>
      <w:spacing w:before="100" w:beforeAutospacing="1" w:after="100" w:afterAutospacing="1"/>
    </w:pPr>
    <w:rPr>
      <w:rFonts w:ascii="Calibri" w:eastAsiaTheme="minorHAnsi" w:hAnsi="Calibri" w:cs="Calibri"/>
      <w:sz w:val="22"/>
      <w:szCs w:val="22"/>
      <w:lang w:eastAsia="cs-CZ"/>
    </w:rPr>
  </w:style>
  <w:style w:type="paragraph" w:customStyle="1" w:styleId="-wm-msonormal">
    <w:name w:val="-wm-msonormal"/>
    <w:basedOn w:val="Normln"/>
    <w:rsid w:val="00291A55"/>
    <w:pPr>
      <w:spacing w:before="100" w:beforeAutospacing="1" w:after="100" w:afterAutospacing="1"/>
    </w:pPr>
    <w:rPr>
      <w:rFonts w:eastAsiaTheme="minorHAnsi"/>
      <w:lang w:eastAsia="cs-CZ"/>
    </w:rPr>
  </w:style>
  <w:style w:type="paragraph" w:customStyle="1" w:styleId="-wm-msolistparagraph">
    <w:name w:val="-wm-msolistparagraph"/>
    <w:basedOn w:val="Normln"/>
    <w:rsid w:val="00291A55"/>
    <w:pPr>
      <w:spacing w:before="100" w:beforeAutospacing="1" w:after="100" w:afterAutospacing="1"/>
    </w:pPr>
    <w:rPr>
      <w:rFonts w:eastAsiaTheme="minorHAnsi"/>
      <w:lang w:eastAsia="cs-CZ"/>
    </w:rPr>
  </w:style>
  <w:style w:type="table" w:customStyle="1" w:styleId="Mkatabulky2">
    <w:name w:val="Mřížka tabulky2"/>
    <w:basedOn w:val="Normlntabulka"/>
    <w:next w:val="Mkatabulky"/>
    <w:uiPriority w:val="59"/>
    <w:rsid w:val="002B4CE7"/>
    <w:pPr>
      <w:spacing w:after="0" w:line="240" w:lineRule="auto"/>
    </w:pPr>
    <w:rPr>
      <w:rFonts w:eastAsia="Calibri"/>
      <w:lang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evyeenzmnka">
    <w:name w:val="Unresolved Mention"/>
    <w:basedOn w:val="Standardnpsmoodstavce"/>
    <w:uiPriority w:val="99"/>
    <w:semiHidden/>
    <w:unhideWhenUsed/>
    <w:rsid w:val="00FA0649"/>
    <w:rPr>
      <w:color w:val="605E5C"/>
      <w:shd w:val="clear" w:color="auto" w:fill="E1DFDD"/>
    </w:rPr>
  </w:style>
  <w:style w:type="paragraph" w:styleId="Revize">
    <w:name w:val="Revision"/>
    <w:hidden/>
    <w:uiPriority w:val="99"/>
    <w:semiHidden/>
    <w:rsid w:val="00C03311"/>
    <w:pPr>
      <w:spacing w:after="0" w:line="240" w:lineRule="auto"/>
    </w:pPr>
    <w:rPr>
      <w:rFonts w:ascii="Times New Roman" w:eastAsia="Times New Roman" w:hAnsi="Times New Roman" w:cs="Times New Roman"/>
      <w:sz w:val="24"/>
      <w:szCs w:val="24"/>
      <w:lang w:eastAsia="en-GB"/>
    </w:rPr>
  </w:style>
  <w:style w:type="paragraph" w:customStyle="1" w:styleId="HSpodbod">
    <w:name w:val="HS_podbod"/>
    <w:qFormat/>
    <w:rsid w:val="0061452C"/>
    <w:pPr>
      <w:numPr>
        <w:numId w:val="39"/>
      </w:numPr>
      <w:spacing w:after="0"/>
      <w:contextualSpacing/>
      <w:jc w:val="both"/>
    </w:pPr>
    <w:rPr>
      <w:rFonts w:eastAsiaTheme="minorHAnsi"/>
      <w:color w:val="000000" w:themeColor="text1"/>
      <w:szCs w:val="20"/>
      <w:lang w:eastAsia="en-US"/>
    </w:rPr>
  </w:style>
  <w:style w:type="character" w:customStyle="1" w:styleId="s23">
    <w:name w:val="s23"/>
    <w:basedOn w:val="Standardnpsmoodstavce"/>
    <w:rsid w:val="00296BED"/>
  </w:style>
  <w:style w:type="character" w:customStyle="1" w:styleId="s30">
    <w:name w:val="s30"/>
    <w:basedOn w:val="Standardnpsmoodstavce"/>
    <w:rsid w:val="00296BED"/>
  </w:style>
  <w:style w:type="character" w:customStyle="1" w:styleId="s31">
    <w:name w:val="s31"/>
    <w:basedOn w:val="Standardnpsmoodstavce"/>
    <w:rsid w:val="00296BED"/>
  </w:style>
  <w:style w:type="character" w:customStyle="1" w:styleId="s1">
    <w:name w:val="s1"/>
    <w:basedOn w:val="Standardnpsmoodstavce"/>
    <w:rsid w:val="00296B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3507007">
      <w:bodyDiv w:val="1"/>
      <w:marLeft w:val="0"/>
      <w:marRight w:val="0"/>
      <w:marTop w:val="0"/>
      <w:marBottom w:val="0"/>
      <w:divBdr>
        <w:top w:val="none" w:sz="0" w:space="0" w:color="auto"/>
        <w:left w:val="none" w:sz="0" w:space="0" w:color="auto"/>
        <w:bottom w:val="none" w:sz="0" w:space="0" w:color="auto"/>
        <w:right w:val="none" w:sz="0" w:space="0" w:color="auto"/>
      </w:divBdr>
    </w:div>
    <w:div w:id="54280048">
      <w:bodyDiv w:val="1"/>
      <w:marLeft w:val="0"/>
      <w:marRight w:val="0"/>
      <w:marTop w:val="0"/>
      <w:marBottom w:val="0"/>
      <w:divBdr>
        <w:top w:val="none" w:sz="0" w:space="0" w:color="auto"/>
        <w:left w:val="none" w:sz="0" w:space="0" w:color="auto"/>
        <w:bottom w:val="none" w:sz="0" w:space="0" w:color="auto"/>
        <w:right w:val="none" w:sz="0" w:space="0" w:color="auto"/>
      </w:divBdr>
    </w:div>
    <w:div w:id="55058081">
      <w:bodyDiv w:val="1"/>
      <w:marLeft w:val="0"/>
      <w:marRight w:val="0"/>
      <w:marTop w:val="0"/>
      <w:marBottom w:val="0"/>
      <w:divBdr>
        <w:top w:val="none" w:sz="0" w:space="0" w:color="auto"/>
        <w:left w:val="none" w:sz="0" w:space="0" w:color="auto"/>
        <w:bottom w:val="none" w:sz="0" w:space="0" w:color="auto"/>
        <w:right w:val="none" w:sz="0" w:space="0" w:color="auto"/>
      </w:divBdr>
    </w:div>
    <w:div w:id="107970185">
      <w:bodyDiv w:val="1"/>
      <w:marLeft w:val="0"/>
      <w:marRight w:val="0"/>
      <w:marTop w:val="0"/>
      <w:marBottom w:val="0"/>
      <w:divBdr>
        <w:top w:val="none" w:sz="0" w:space="0" w:color="auto"/>
        <w:left w:val="none" w:sz="0" w:space="0" w:color="auto"/>
        <w:bottom w:val="none" w:sz="0" w:space="0" w:color="auto"/>
        <w:right w:val="none" w:sz="0" w:space="0" w:color="auto"/>
      </w:divBdr>
    </w:div>
    <w:div w:id="196352525">
      <w:bodyDiv w:val="1"/>
      <w:marLeft w:val="0"/>
      <w:marRight w:val="0"/>
      <w:marTop w:val="0"/>
      <w:marBottom w:val="0"/>
      <w:divBdr>
        <w:top w:val="none" w:sz="0" w:space="0" w:color="auto"/>
        <w:left w:val="none" w:sz="0" w:space="0" w:color="auto"/>
        <w:bottom w:val="none" w:sz="0" w:space="0" w:color="auto"/>
        <w:right w:val="none" w:sz="0" w:space="0" w:color="auto"/>
      </w:divBdr>
    </w:div>
    <w:div w:id="319116986">
      <w:bodyDiv w:val="1"/>
      <w:marLeft w:val="0"/>
      <w:marRight w:val="0"/>
      <w:marTop w:val="0"/>
      <w:marBottom w:val="0"/>
      <w:divBdr>
        <w:top w:val="none" w:sz="0" w:space="0" w:color="auto"/>
        <w:left w:val="none" w:sz="0" w:space="0" w:color="auto"/>
        <w:bottom w:val="none" w:sz="0" w:space="0" w:color="auto"/>
        <w:right w:val="none" w:sz="0" w:space="0" w:color="auto"/>
      </w:divBdr>
    </w:div>
    <w:div w:id="341779245">
      <w:bodyDiv w:val="1"/>
      <w:marLeft w:val="0"/>
      <w:marRight w:val="0"/>
      <w:marTop w:val="0"/>
      <w:marBottom w:val="0"/>
      <w:divBdr>
        <w:top w:val="none" w:sz="0" w:space="0" w:color="auto"/>
        <w:left w:val="none" w:sz="0" w:space="0" w:color="auto"/>
        <w:bottom w:val="none" w:sz="0" w:space="0" w:color="auto"/>
        <w:right w:val="none" w:sz="0" w:space="0" w:color="auto"/>
      </w:divBdr>
    </w:div>
    <w:div w:id="387340025">
      <w:bodyDiv w:val="1"/>
      <w:marLeft w:val="0"/>
      <w:marRight w:val="0"/>
      <w:marTop w:val="0"/>
      <w:marBottom w:val="0"/>
      <w:divBdr>
        <w:top w:val="none" w:sz="0" w:space="0" w:color="auto"/>
        <w:left w:val="none" w:sz="0" w:space="0" w:color="auto"/>
        <w:bottom w:val="none" w:sz="0" w:space="0" w:color="auto"/>
        <w:right w:val="none" w:sz="0" w:space="0" w:color="auto"/>
      </w:divBdr>
    </w:div>
    <w:div w:id="422185004">
      <w:bodyDiv w:val="1"/>
      <w:marLeft w:val="0"/>
      <w:marRight w:val="0"/>
      <w:marTop w:val="0"/>
      <w:marBottom w:val="0"/>
      <w:divBdr>
        <w:top w:val="none" w:sz="0" w:space="0" w:color="auto"/>
        <w:left w:val="none" w:sz="0" w:space="0" w:color="auto"/>
        <w:bottom w:val="none" w:sz="0" w:space="0" w:color="auto"/>
        <w:right w:val="none" w:sz="0" w:space="0" w:color="auto"/>
      </w:divBdr>
    </w:div>
    <w:div w:id="468592669">
      <w:bodyDiv w:val="1"/>
      <w:marLeft w:val="0"/>
      <w:marRight w:val="0"/>
      <w:marTop w:val="0"/>
      <w:marBottom w:val="0"/>
      <w:divBdr>
        <w:top w:val="none" w:sz="0" w:space="0" w:color="auto"/>
        <w:left w:val="none" w:sz="0" w:space="0" w:color="auto"/>
        <w:bottom w:val="none" w:sz="0" w:space="0" w:color="auto"/>
        <w:right w:val="none" w:sz="0" w:space="0" w:color="auto"/>
      </w:divBdr>
    </w:div>
    <w:div w:id="534856637">
      <w:bodyDiv w:val="1"/>
      <w:marLeft w:val="0"/>
      <w:marRight w:val="0"/>
      <w:marTop w:val="0"/>
      <w:marBottom w:val="0"/>
      <w:divBdr>
        <w:top w:val="none" w:sz="0" w:space="0" w:color="auto"/>
        <w:left w:val="none" w:sz="0" w:space="0" w:color="auto"/>
        <w:bottom w:val="none" w:sz="0" w:space="0" w:color="auto"/>
        <w:right w:val="none" w:sz="0" w:space="0" w:color="auto"/>
      </w:divBdr>
    </w:div>
    <w:div w:id="544022462">
      <w:bodyDiv w:val="1"/>
      <w:marLeft w:val="0"/>
      <w:marRight w:val="0"/>
      <w:marTop w:val="0"/>
      <w:marBottom w:val="0"/>
      <w:divBdr>
        <w:top w:val="none" w:sz="0" w:space="0" w:color="auto"/>
        <w:left w:val="none" w:sz="0" w:space="0" w:color="auto"/>
        <w:bottom w:val="none" w:sz="0" w:space="0" w:color="auto"/>
        <w:right w:val="none" w:sz="0" w:space="0" w:color="auto"/>
      </w:divBdr>
    </w:div>
    <w:div w:id="559828252">
      <w:bodyDiv w:val="1"/>
      <w:marLeft w:val="0"/>
      <w:marRight w:val="0"/>
      <w:marTop w:val="0"/>
      <w:marBottom w:val="0"/>
      <w:divBdr>
        <w:top w:val="none" w:sz="0" w:space="0" w:color="auto"/>
        <w:left w:val="none" w:sz="0" w:space="0" w:color="auto"/>
        <w:bottom w:val="none" w:sz="0" w:space="0" w:color="auto"/>
        <w:right w:val="none" w:sz="0" w:space="0" w:color="auto"/>
      </w:divBdr>
    </w:div>
    <w:div w:id="572930766">
      <w:bodyDiv w:val="1"/>
      <w:marLeft w:val="0"/>
      <w:marRight w:val="0"/>
      <w:marTop w:val="0"/>
      <w:marBottom w:val="0"/>
      <w:divBdr>
        <w:top w:val="none" w:sz="0" w:space="0" w:color="auto"/>
        <w:left w:val="none" w:sz="0" w:space="0" w:color="auto"/>
        <w:bottom w:val="none" w:sz="0" w:space="0" w:color="auto"/>
        <w:right w:val="none" w:sz="0" w:space="0" w:color="auto"/>
      </w:divBdr>
    </w:div>
    <w:div w:id="711459164">
      <w:bodyDiv w:val="1"/>
      <w:marLeft w:val="0"/>
      <w:marRight w:val="0"/>
      <w:marTop w:val="0"/>
      <w:marBottom w:val="0"/>
      <w:divBdr>
        <w:top w:val="none" w:sz="0" w:space="0" w:color="auto"/>
        <w:left w:val="none" w:sz="0" w:space="0" w:color="auto"/>
        <w:bottom w:val="none" w:sz="0" w:space="0" w:color="auto"/>
        <w:right w:val="none" w:sz="0" w:space="0" w:color="auto"/>
      </w:divBdr>
    </w:div>
    <w:div w:id="804202683">
      <w:bodyDiv w:val="1"/>
      <w:marLeft w:val="0"/>
      <w:marRight w:val="0"/>
      <w:marTop w:val="0"/>
      <w:marBottom w:val="0"/>
      <w:divBdr>
        <w:top w:val="none" w:sz="0" w:space="0" w:color="auto"/>
        <w:left w:val="none" w:sz="0" w:space="0" w:color="auto"/>
        <w:bottom w:val="none" w:sz="0" w:space="0" w:color="auto"/>
        <w:right w:val="none" w:sz="0" w:space="0" w:color="auto"/>
      </w:divBdr>
    </w:div>
    <w:div w:id="852376373">
      <w:bodyDiv w:val="1"/>
      <w:marLeft w:val="0"/>
      <w:marRight w:val="0"/>
      <w:marTop w:val="0"/>
      <w:marBottom w:val="0"/>
      <w:divBdr>
        <w:top w:val="none" w:sz="0" w:space="0" w:color="auto"/>
        <w:left w:val="none" w:sz="0" w:space="0" w:color="auto"/>
        <w:bottom w:val="none" w:sz="0" w:space="0" w:color="auto"/>
        <w:right w:val="none" w:sz="0" w:space="0" w:color="auto"/>
      </w:divBdr>
    </w:div>
    <w:div w:id="884172966">
      <w:bodyDiv w:val="1"/>
      <w:marLeft w:val="0"/>
      <w:marRight w:val="0"/>
      <w:marTop w:val="0"/>
      <w:marBottom w:val="0"/>
      <w:divBdr>
        <w:top w:val="none" w:sz="0" w:space="0" w:color="auto"/>
        <w:left w:val="none" w:sz="0" w:space="0" w:color="auto"/>
        <w:bottom w:val="none" w:sz="0" w:space="0" w:color="auto"/>
        <w:right w:val="none" w:sz="0" w:space="0" w:color="auto"/>
      </w:divBdr>
    </w:div>
    <w:div w:id="938179674">
      <w:bodyDiv w:val="1"/>
      <w:marLeft w:val="0"/>
      <w:marRight w:val="0"/>
      <w:marTop w:val="0"/>
      <w:marBottom w:val="0"/>
      <w:divBdr>
        <w:top w:val="none" w:sz="0" w:space="0" w:color="auto"/>
        <w:left w:val="none" w:sz="0" w:space="0" w:color="auto"/>
        <w:bottom w:val="none" w:sz="0" w:space="0" w:color="auto"/>
        <w:right w:val="none" w:sz="0" w:space="0" w:color="auto"/>
      </w:divBdr>
    </w:div>
    <w:div w:id="996151984">
      <w:bodyDiv w:val="1"/>
      <w:marLeft w:val="0"/>
      <w:marRight w:val="0"/>
      <w:marTop w:val="0"/>
      <w:marBottom w:val="0"/>
      <w:divBdr>
        <w:top w:val="none" w:sz="0" w:space="0" w:color="auto"/>
        <w:left w:val="none" w:sz="0" w:space="0" w:color="auto"/>
        <w:bottom w:val="none" w:sz="0" w:space="0" w:color="auto"/>
        <w:right w:val="none" w:sz="0" w:space="0" w:color="auto"/>
      </w:divBdr>
    </w:div>
    <w:div w:id="1001355722">
      <w:bodyDiv w:val="1"/>
      <w:marLeft w:val="0"/>
      <w:marRight w:val="0"/>
      <w:marTop w:val="0"/>
      <w:marBottom w:val="0"/>
      <w:divBdr>
        <w:top w:val="none" w:sz="0" w:space="0" w:color="auto"/>
        <w:left w:val="none" w:sz="0" w:space="0" w:color="auto"/>
        <w:bottom w:val="none" w:sz="0" w:space="0" w:color="auto"/>
        <w:right w:val="none" w:sz="0" w:space="0" w:color="auto"/>
      </w:divBdr>
    </w:div>
    <w:div w:id="1048919659">
      <w:bodyDiv w:val="1"/>
      <w:marLeft w:val="0"/>
      <w:marRight w:val="0"/>
      <w:marTop w:val="0"/>
      <w:marBottom w:val="0"/>
      <w:divBdr>
        <w:top w:val="none" w:sz="0" w:space="0" w:color="auto"/>
        <w:left w:val="none" w:sz="0" w:space="0" w:color="auto"/>
        <w:bottom w:val="none" w:sz="0" w:space="0" w:color="auto"/>
        <w:right w:val="none" w:sz="0" w:space="0" w:color="auto"/>
      </w:divBdr>
    </w:div>
    <w:div w:id="1177189809">
      <w:bodyDiv w:val="1"/>
      <w:marLeft w:val="0"/>
      <w:marRight w:val="0"/>
      <w:marTop w:val="0"/>
      <w:marBottom w:val="0"/>
      <w:divBdr>
        <w:top w:val="none" w:sz="0" w:space="0" w:color="auto"/>
        <w:left w:val="none" w:sz="0" w:space="0" w:color="auto"/>
        <w:bottom w:val="none" w:sz="0" w:space="0" w:color="auto"/>
        <w:right w:val="none" w:sz="0" w:space="0" w:color="auto"/>
      </w:divBdr>
    </w:div>
    <w:div w:id="1181968912">
      <w:bodyDiv w:val="1"/>
      <w:marLeft w:val="0"/>
      <w:marRight w:val="0"/>
      <w:marTop w:val="0"/>
      <w:marBottom w:val="0"/>
      <w:divBdr>
        <w:top w:val="none" w:sz="0" w:space="0" w:color="auto"/>
        <w:left w:val="none" w:sz="0" w:space="0" w:color="auto"/>
        <w:bottom w:val="none" w:sz="0" w:space="0" w:color="auto"/>
        <w:right w:val="none" w:sz="0" w:space="0" w:color="auto"/>
      </w:divBdr>
    </w:div>
    <w:div w:id="1204444299">
      <w:bodyDiv w:val="1"/>
      <w:marLeft w:val="0"/>
      <w:marRight w:val="0"/>
      <w:marTop w:val="0"/>
      <w:marBottom w:val="0"/>
      <w:divBdr>
        <w:top w:val="none" w:sz="0" w:space="0" w:color="auto"/>
        <w:left w:val="none" w:sz="0" w:space="0" w:color="auto"/>
        <w:bottom w:val="none" w:sz="0" w:space="0" w:color="auto"/>
        <w:right w:val="none" w:sz="0" w:space="0" w:color="auto"/>
      </w:divBdr>
    </w:div>
    <w:div w:id="1231036519">
      <w:bodyDiv w:val="1"/>
      <w:marLeft w:val="0"/>
      <w:marRight w:val="0"/>
      <w:marTop w:val="0"/>
      <w:marBottom w:val="0"/>
      <w:divBdr>
        <w:top w:val="none" w:sz="0" w:space="0" w:color="auto"/>
        <w:left w:val="none" w:sz="0" w:space="0" w:color="auto"/>
        <w:bottom w:val="none" w:sz="0" w:space="0" w:color="auto"/>
        <w:right w:val="none" w:sz="0" w:space="0" w:color="auto"/>
      </w:divBdr>
    </w:div>
    <w:div w:id="1321229970">
      <w:bodyDiv w:val="1"/>
      <w:marLeft w:val="0"/>
      <w:marRight w:val="0"/>
      <w:marTop w:val="0"/>
      <w:marBottom w:val="0"/>
      <w:divBdr>
        <w:top w:val="none" w:sz="0" w:space="0" w:color="auto"/>
        <w:left w:val="none" w:sz="0" w:space="0" w:color="auto"/>
        <w:bottom w:val="none" w:sz="0" w:space="0" w:color="auto"/>
        <w:right w:val="none" w:sz="0" w:space="0" w:color="auto"/>
      </w:divBdr>
    </w:div>
    <w:div w:id="1347486770">
      <w:bodyDiv w:val="1"/>
      <w:marLeft w:val="0"/>
      <w:marRight w:val="0"/>
      <w:marTop w:val="0"/>
      <w:marBottom w:val="0"/>
      <w:divBdr>
        <w:top w:val="none" w:sz="0" w:space="0" w:color="auto"/>
        <w:left w:val="none" w:sz="0" w:space="0" w:color="auto"/>
        <w:bottom w:val="none" w:sz="0" w:space="0" w:color="auto"/>
        <w:right w:val="none" w:sz="0" w:space="0" w:color="auto"/>
      </w:divBdr>
      <w:divsChild>
        <w:div w:id="579564373">
          <w:marLeft w:val="0"/>
          <w:marRight w:val="0"/>
          <w:marTop w:val="0"/>
          <w:marBottom w:val="0"/>
          <w:divBdr>
            <w:top w:val="none" w:sz="0" w:space="0" w:color="auto"/>
            <w:left w:val="none" w:sz="0" w:space="0" w:color="auto"/>
            <w:bottom w:val="none" w:sz="0" w:space="0" w:color="auto"/>
            <w:right w:val="none" w:sz="0" w:space="0" w:color="auto"/>
          </w:divBdr>
        </w:div>
        <w:div w:id="918561542">
          <w:marLeft w:val="0"/>
          <w:marRight w:val="0"/>
          <w:marTop w:val="0"/>
          <w:marBottom w:val="0"/>
          <w:divBdr>
            <w:top w:val="none" w:sz="0" w:space="0" w:color="auto"/>
            <w:left w:val="none" w:sz="0" w:space="0" w:color="auto"/>
            <w:bottom w:val="none" w:sz="0" w:space="0" w:color="auto"/>
            <w:right w:val="none" w:sz="0" w:space="0" w:color="auto"/>
          </w:divBdr>
        </w:div>
        <w:div w:id="534119710">
          <w:marLeft w:val="0"/>
          <w:marRight w:val="0"/>
          <w:marTop w:val="0"/>
          <w:marBottom w:val="0"/>
          <w:divBdr>
            <w:top w:val="none" w:sz="0" w:space="0" w:color="auto"/>
            <w:left w:val="none" w:sz="0" w:space="0" w:color="auto"/>
            <w:bottom w:val="none" w:sz="0" w:space="0" w:color="auto"/>
            <w:right w:val="none" w:sz="0" w:space="0" w:color="auto"/>
          </w:divBdr>
        </w:div>
        <w:div w:id="1227490606">
          <w:marLeft w:val="0"/>
          <w:marRight w:val="0"/>
          <w:marTop w:val="0"/>
          <w:marBottom w:val="0"/>
          <w:divBdr>
            <w:top w:val="none" w:sz="0" w:space="0" w:color="auto"/>
            <w:left w:val="none" w:sz="0" w:space="0" w:color="auto"/>
            <w:bottom w:val="none" w:sz="0" w:space="0" w:color="auto"/>
            <w:right w:val="none" w:sz="0" w:space="0" w:color="auto"/>
          </w:divBdr>
        </w:div>
        <w:div w:id="1327512818">
          <w:marLeft w:val="0"/>
          <w:marRight w:val="0"/>
          <w:marTop w:val="0"/>
          <w:marBottom w:val="0"/>
          <w:divBdr>
            <w:top w:val="none" w:sz="0" w:space="0" w:color="auto"/>
            <w:left w:val="none" w:sz="0" w:space="0" w:color="auto"/>
            <w:bottom w:val="none" w:sz="0" w:space="0" w:color="auto"/>
            <w:right w:val="none" w:sz="0" w:space="0" w:color="auto"/>
          </w:divBdr>
        </w:div>
        <w:div w:id="941574301">
          <w:marLeft w:val="0"/>
          <w:marRight w:val="0"/>
          <w:marTop w:val="0"/>
          <w:marBottom w:val="0"/>
          <w:divBdr>
            <w:top w:val="none" w:sz="0" w:space="0" w:color="auto"/>
            <w:left w:val="none" w:sz="0" w:space="0" w:color="auto"/>
            <w:bottom w:val="none" w:sz="0" w:space="0" w:color="auto"/>
            <w:right w:val="none" w:sz="0" w:space="0" w:color="auto"/>
          </w:divBdr>
        </w:div>
      </w:divsChild>
    </w:div>
    <w:div w:id="1349405993">
      <w:bodyDiv w:val="1"/>
      <w:marLeft w:val="0"/>
      <w:marRight w:val="0"/>
      <w:marTop w:val="0"/>
      <w:marBottom w:val="0"/>
      <w:divBdr>
        <w:top w:val="none" w:sz="0" w:space="0" w:color="auto"/>
        <w:left w:val="none" w:sz="0" w:space="0" w:color="auto"/>
        <w:bottom w:val="none" w:sz="0" w:space="0" w:color="auto"/>
        <w:right w:val="none" w:sz="0" w:space="0" w:color="auto"/>
      </w:divBdr>
    </w:div>
    <w:div w:id="1373767797">
      <w:bodyDiv w:val="1"/>
      <w:marLeft w:val="0"/>
      <w:marRight w:val="0"/>
      <w:marTop w:val="0"/>
      <w:marBottom w:val="0"/>
      <w:divBdr>
        <w:top w:val="none" w:sz="0" w:space="0" w:color="auto"/>
        <w:left w:val="none" w:sz="0" w:space="0" w:color="auto"/>
        <w:bottom w:val="none" w:sz="0" w:space="0" w:color="auto"/>
        <w:right w:val="none" w:sz="0" w:space="0" w:color="auto"/>
      </w:divBdr>
    </w:div>
    <w:div w:id="1392658091">
      <w:bodyDiv w:val="1"/>
      <w:marLeft w:val="0"/>
      <w:marRight w:val="0"/>
      <w:marTop w:val="0"/>
      <w:marBottom w:val="0"/>
      <w:divBdr>
        <w:top w:val="none" w:sz="0" w:space="0" w:color="auto"/>
        <w:left w:val="none" w:sz="0" w:space="0" w:color="auto"/>
        <w:bottom w:val="none" w:sz="0" w:space="0" w:color="auto"/>
        <w:right w:val="none" w:sz="0" w:space="0" w:color="auto"/>
      </w:divBdr>
    </w:div>
    <w:div w:id="1409573905">
      <w:bodyDiv w:val="1"/>
      <w:marLeft w:val="0"/>
      <w:marRight w:val="0"/>
      <w:marTop w:val="0"/>
      <w:marBottom w:val="0"/>
      <w:divBdr>
        <w:top w:val="none" w:sz="0" w:space="0" w:color="auto"/>
        <w:left w:val="none" w:sz="0" w:space="0" w:color="auto"/>
        <w:bottom w:val="none" w:sz="0" w:space="0" w:color="auto"/>
        <w:right w:val="none" w:sz="0" w:space="0" w:color="auto"/>
      </w:divBdr>
    </w:div>
    <w:div w:id="1507288848">
      <w:bodyDiv w:val="1"/>
      <w:marLeft w:val="0"/>
      <w:marRight w:val="0"/>
      <w:marTop w:val="0"/>
      <w:marBottom w:val="0"/>
      <w:divBdr>
        <w:top w:val="none" w:sz="0" w:space="0" w:color="auto"/>
        <w:left w:val="none" w:sz="0" w:space="0" w:color="auto"/>
        <w:bottom w:val="none" w:sz="0" w:space="0" w:color="auto"/>
        <w:right w:val="none" w:sz="0" w:space="0" w:color="auto"/>
      </w:divBdr>
    </w:div>
    <w:div w:id="1584411638">
      <w:bodyDiv w:val="1"/>
      <w:marLeft w:val="0"/>
      <w:marRight w:val="0"/>
      <w:marTop w:val="0"/>
      <w:marBottom w:val="0"/>
      <w:divBdr>
        <w:top w:val="none" w:sz="0" w:space="0" w:color="auto"/>
        <w:left w:val="none" w:sz="0" w:space="0" w:color="auto"/>
        <w:bottom w:val="none" w:sz="0" w:space="0" w:color="auto"/>
        <w:right w:val="none" w:sz="0" w:space="0" w:color="auto"/>
      </w:divBdr>
    </w:div>
    <w:div w:id="1592858483">
      <w:bodyDiv w:val="1"/>
      <w:marLeft w:val="0"/>
      <w:marRight w:val="0"/>
      <w:marTop w:val="0"/>
      <w:marBottom w:val="0"/>
      <w:divBdr>
        <w:top w:val="none" w:sz="0" w:space="0" w:color="auto"/>
        <w:left w:val="none" w:sz="0" w:space="0" w:color="auto"/>
        <w:bottom w:val="none" w:sz="0" w:space="0" w:color="auto"/>
        <w:right w:val="none" w:sz="0" w:space="0" w:color="auto"/>
      </w:divBdr>
    </w:div>
    <w:div w:id="1709531570">
      <w:bodyDiv w:val="1"/>
      <w:marLeft w:val="0"/>
      <w:marRight w:val="0"/>
      <w:marTop w:val="0"/>
      <w:marBottom w:val="0"/>
      <w:divBdr>
        <w:top w:val="none" w:sz="0" w:space="0" w:color="auto"/>
        <w:left w:val="none" w:sz="0" w:space="0" w:color="auto"/>
        <w:bottom w:val="none" w:sz="0" w:space="0" w:color="auto"/>
        <w:right w:val="none" w:sz="0" w:space="0" w:color="auto"/>
      </w:divBdr>
    </w:div>
    <w:div w:id="1802654346">
      <w:bodyDiv w:val="1"/>
      <w:marLeft w:val="0"/>
      <w:marRight w:val="0"/>
      <w:marTop w:val="0"/>
      <w:marBottom w:val="0"/>
      <w:divBdr>
        <w:top w:val="none" w:sz="0" w:space="0" w:color="auto"/>
        <w:left w:val="none" w:sz="0" w:space="0" w:color="auto"/>
        <w:bottom w:val="none" w:sz="0" w:space="0" w:color="auto"/>
        <w:right w:val="none" w:sz="0" w:space="0" w:color="auto"/>
      </w:divBdr>
    </w:div>
    <w:div w:id="1814831788">
      <w:bodyDiv w:val="1"/>
      <w:marLeft w:val="0"/>
      <w:marRight w:val="0"/>
      <w:marTop w:val="0"/>
      <w:marBottom w:val="0"/>
      <w:divBdr>
        <w:top w:val="none" w:sz="0" w:space="0" w:color="auto"/>
        <w:left w:val="none" w:sz="0" w:space="0" w:color="auto"/>
        <w:bottom w:val="none" w:sz="0" w:space="0" w:color="auto"/>
        <w:right w:val="none" w:sz="0" w:space="0" w:color="auto"/>
      </w:divBdr>
    </w:div>
    <w:div w:id="1865633661">
      <w:bodyDiv w:val="1"/>
      <w:marLeft w:val="0"/>
      <w:marRight w:val="0"/>
      <w:marTop w:val="0"/>
      <w:marBottom w:val="0"/>
      <w:divBdr>
        <w:top w:val="none" w:sz="0" w:space="0" w:color="auto"/>
        <w:left w:val="none" w:sz="0" w:space="0" w:color="auto"/>
        <w:bottom w:val="none" w:sz="0" w:space="0" w:color="auto"/>
        <w:right w:val="none" w:sz="0" w:space="0" w:color="auto"/>
      </w:divBdr>
    </w:div>
    <w:div w:id="1875657157">
      <w:bodyDiv w:val="1"/>
      <w:marLeft w:val="0"/>
      <w:marRight w:val="0"/>
      <w:marTop w:val="0"/>
      <w:marBottom w:val="0"/>
      <w:divBdr>
        <w:top w:val="none" w:sz="0" w:space="0" w:color="auto"/>
        <w:left w:val="none" w:sz="0" w:space="0" w:color="auto"/>
        <w:bottom w:val="none" w:sz="0" w:space="0" w:color="auto"/>
        <w:right w:val="none" w:sz="0" w:space="0" w:color="auto"/>
      </w:divBdr>
    </w:div>
    <w:div w:id="1931545367">
      <w:bodyDiv w:val="1"/>
      <w:marLeft w:val="0"/>
      <w:marRight w:val="0"/>
      <w:marTop w:val="0"/>
      <w:marBottom w:val="0"/>
      <w:divBdr>
        <w:top w:val="none" w:sz="0" w:space="0" w:color="auto"/>
        <w:left w:val="none" w:sz="0" w:space="0" w:color="auto"/>
        <w:bottom w:val="none" w:sz="0" w:space="0" w:color="auto"/>
        <w:right w:val="none" w:sz="0" w:space="0" w:color="auto"/>
      </w:divBdr>
    </w:div>
    <w:div w:id="1961567656">
      <w:bodyDiv w:val="1"/>
      <w:marLeft w:val="0"/>
      <w:marRight w:val="0"/>
      <w:marTop w:val="0"/>
      <w:marBottom w:val="0"/>
      <w:divBdr>
        <w:top w:val="none" w:sz="0" w:space="0" w:color="auto"/>
        <w:left w:val="none" w:sz="0" w:space="0" w:color="auto"/>
        <w:bottom w:val="none" w:sz="0" w:space="0" w:color="auto"/>
        <w:right w:val="none" w:sz="0" w:space="0" w:color="auto"/>
      </w:divBdr>
    </w:div>
    <w:div w:id="1974476697">
      <w:bodyDiv w:val="1"/>
      <w:marLeft w:val="0"/>
      <w:marRight w:val="0"/>
      <w:marTop w:val="0"/>
      <w:marBottom w:val="0"/>
      <w:divBdr>
        <w:top w:val="none" w:sz="0" w:space="0" w:color="auto"/>
        <w:left w:val="none" w:sz="0" w:space="0" w:color="auto"/>
        <w:bottom w:val="none" w:sz="0" w:space="0" w:color="auto"/>
        <w:right w:val="none" w:sz="0" w:space="0" w:color="auto"/>
      </w:divBdr>
    </w:div>
    <w:div w:id="198122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iv sady Office">
  <a:themeElements>
    <a:clrScheme name="Kancelář">
      <a:dk1>
        <a:sysClr val="windowText" lastClr="FFFFFF"/>
      </a:dk1>
      <a:lt1>
        <a:sysClr val="window" lastClr="20202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0C9F-6E69-49BB-A32F-FEBBB584AE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1813</Words>
  <Characters>10699</Characters>
  <Application>Microsoft Office Word</Application>
  <DocSecurity>4</DocSecurity>
  <Lines>89</Lines>
  <Paragraphs>24</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Kuba</dc:creator>
  <cp:lastModifiedBy>Jan Zikes</cp:lastModifiedBy>
  <cp:revision>2</cp:revision>
  <dcterms:created xsi:type="dcterms:W3CDTF">2024-11-28T20:35:00Z</dcterms:created>
  <dcterms:modified xsi:type="dcterms:W3CDTF">2024-11-28T20:35:00Z</dcterms:modified>
</cp:coreProperties>
</file>