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9A8843" w14:textId="77777777" w:rsidR="00A717AD" w:rsidRDefault="00A717AD"/>
    <w:p w14:paraId="7132336A" w14:textId="77777777" w:rsidR="00465621" w:rsidRPr="00465621" w:rsidRDefault="00465621">
      <w:pPr>
        <w:rPr>
          <w:sz w:val="16"/>
          <w:szCs w:val="16"/>
        </w:rPr>
      </w:pPr>
    </w:p>
    <w:p w14:paraId="6C41CAD6" w14:textId="6B9B8953" w:rsidR="00B2255E" w:rsidRPr="00B411A7" w:rsidRDefault="00B2255E" w:rsidP="00B2255E">
      <w:pPr>
        <w:jc w:val="center"/>
        <w:rPr>
          <w:rFonts w:ascii="Calibri" w:hAnsi="Calibri" w:cs="Arial"/>
          <w:b/>
          <w:bCs/>
          <w:sz w:val="52"/>
          <w:szCs w:val="52"/>
        </w:rPr>
      </w:pPr>
      <w:r w:rsidRPr="00B411A7">
        <w:rPr>
          <w:rFonts w:ascii="Calibri" w:hAnsi="Calibri" w:cs="Arial"/>
          <w:b/>
          <w:bCs/>
          <w:sz w:val="52"/>
          <w:szCs w:val="52"/>
        </w:rPr>
        <w:t xml:space="preserve">S t a n o v i s k o </w:t>
      </w:r>
    </w:p>
    <w:p w14:paraId="330F56E0" w14:textId="77777777" w:rsidR="00B2255E" w:rsidRPr="009E4828" w:rsidRDefault="00B2255E" w:rsidP="00B2255E">
      <w:pPr>
        <w:jc w:val="center"/>
        <w:rPr>
          <w:rFonts w:asciiTheme="minorHAnsi" w:hAnsiTheme="minorHAnsi" w:cstheme="minorHAnsi"/>
          <w:b/>
          <w:bCs/>
        </w:rPr>
      </w:pPr>
      <w:r w:rsidRPr="009E4828">
        <w:rPr>
          <w:rFonts w:asciiTheme="minorHAnsi" w:hAnsiTheme="minorHAnsi" w:cstheme="minorHAnsi"/>
          <w:b/>
          <w:bCs/>
        </w:rPr>
        <w:t>Konfederace zaměstnavatelských a podnikatelských svazů ČR</w:t>
      </w:r>
    </w:p>
    <w:p w14:paraId="6E68A22C" w14:textId="046FD726" w:rsidR="00B2255E" w:rsidRDefault="00C445B4" w:rsidP="00685FB2">
      <w:pPr>
        <w:jc w:val="center"/>
        <w:rPr>
          <w:rFonts w:asciiTheme="minorHAnsi" w:hAnsiTheme="minorHAnsi" w:cstheme="minorHAnsi"/>
          <w:b/>
          <w:bCs/>
        </w:rPr>
      </w:pPr>
      <w:r>
        <w:rPr>
          <w:rFonts w:asciiTheme="minorHAnsi" w:hAnsiTheme="minorHAnsi" w:cstheme="minorHAnsi"/>
          <w:b/>
          <w:bCs/>
        </w:rPr>
        <w:t>k</w:t>
      </w:r>
      <w:r w:rsidR="0085374F">
        <w:rPr>
          <w:rFonts w:asciiTheme="minorHAnsi" w:hAnsiTheme="minorHAnsi" w:cstheme="minorHAnsi"/>
          <w:b/>
          <w:bCs/>
        </w:rPr>
        <w:t xml:space="preserve"> </w:t>
      </w:r>
      <w:r w:rsidR="00B2255E">
        <w:rPr>
          <w:rFonts w:asciiTheme="minorHAnsi" w:hAnsiTheme="minorHAnsi" w:cstheme="minorHAnsi"/>
          <w:b/>
          <w:bCs/>
        </w:rPr>
        <w:t>„</w:t>
      </w:r>
      <w:r w:rsidR="00685FB2" w:rsidRPr="00685FB2">
        <w:rPr>
          <w:rFonts w:asciiTheme="minorHAnsi" w:hAnsiTheme="minorHAnsi" w:cstheme="minorHAnsi"/>
          <w:b/>
          <w:bCs/>
        </w:rPr>
        <w:t>Návrh</w:t>
      </w:r>
      <w:r w:rsidR="00685FB2">
        <w:rPr>
          <w:rFonts w:asciiTheme="minorHAnsi" w:hAnsiTheme="minorHAnsi" w:cstheme="minorHAnsi"/>
          <w:b/>
          <w:bCs/>
        </w:rPr>
        <w:t>u</w:t>
      </w:r>
      <w:r w:rsidR="00685FB2" w:rsidRPr="00685FB2">
        <w:rPr>
          <w:rFonts w:asciiTheme="minorHAnsi" w:hAnsiTheme="minorHAnsi" w:cstheme="minorHAnsi"/>
          <w:b/>
          <w:bCs/>
        </w:rPr>
        <w:t xml:space="preserve"> zákona, kterým se mění zákon č. 254/2001 Sb., o vodách a o změně některých zákonů (vodní zákon), ve znění pozdějších předpisů a zákon č. 123/1998 Sb., o právu na informace o životním prostředí</w:t>
      </w:r>
      <w:r w:rsidR="00B2255E">
        <w:rPr>
          <w:rFonts w:asciiTheme="minorHAnsi" w:hAnsiTheme="minorHAnsi" w:cstheme="minorHAnsi"/>
          <w:b/>
          <w:bCs/>
        </w:rPr>
        <w:t>“</w:t>
      </w:r>
    </w:p>
    <w:p w14:paraId="3F226AB2" w14:textId="77777777" w:rsidR="00B2255E" w:rsidRDefault="00B2255E" w:rsidP="00B2255E">
      <w:pPr>
        <w:jc w:val="center"/>
        <w:rPr>
          <w:rFonts w:asciiTheme="minorHAnsi" w:hAnsiTheme="minorHAnsi" w:cstheme="minorHAnsi"/>
          <w:b/>
          <w:bCs/>
        </w:rPr>
      </w:pPr>
    </w:p>
    <w:p w14:paraId="2663FA1E" w14:textId="77777777" w:rsidR="00B2255E" w:rsidRPr="004832B7" w:rsidRDefault="00B2255E" w:rsidP="00B2255E">
      <w:pPr>
        <w:ind w:firstLine="708"/>
        <w:jc w:val="both"/>
        <w:rPr>
          <w:rFonts w:asciiTheme="minorHAnsi" w:hAnsiTheme="minorHAnsi" w:cstheme="minorHAnsi"/>
        </w:rPr>
      </w:pPr>
    </w:p>
    <w:p w14:paraId="1653D835" w14:textId="3661A7FC" w:rsidR="004C2C11" w:rsidRDefault="00B2255E" w:rsidP="0038745E">
      <w:pPr>
        <w:ind w:firstLine="708"/>
        <w:jc w:val="both"/>
        <w:rPr>
          <w:rFonts w:asciiTheme="minorHAnsi" w:hAnsiTheme="minorHAnsi" w:cstheme="minorHAnsi"/>
          <w:b/>
          <w:bCs/>
        </w:rPr>
      </w:pPr>
      <w:r w:rsidRPr="00BA738D">
        <w:rPr>
          <w:rFonts w:asciiTheme="minorHAnsi" w:hAnsiTheme="minorHAnsi" w:cstheme="minorHAnsi"/>
          <w:b/>
          <w:bCs/>
        </w:rPr>
        <w:t xml:space="preserve">V rámci mezirezortního připomínkového řízení jsme obdrželi výše uvedený návrh a k tomuto Konfederace zaměstnavatelských a podnikatelských svazů ČR (KZPS ČR) uplatňuje následující </w:t>
      </w:r>
      <w:r w:rsidR="002A5364" w:rsidRPr="00C75C18">
        <w:rPr>
          <w:rFonts w:asciiTheme="minorHAnsi" w:hAnsiTheme="minorHAnsi" w:cstheme="minorHAnsi"/>
          <w:b/>
          <w:bCs/>
          <w:u w:val="single"/>
        </w:rPr>
        <w:t xml:space="preserve">zásadní </w:t>
      </w:r>
      <w:r w:rsidRPr="00C75C18">
        <w:rPr>
          <w:rFonts w:asciiTheme="minorHAnsi" w:hAnsiTheme="minorHAnsi" w:cstheme="minorHAnsi"/>
          <w:b/>
          <w:bCs/>
          <w:u w:val="single"/>
        </w:rPr>
        <w:t>připomínk</w:t>
      </w:r>
      <w:r w:rsidR="00F27637" w:rsidRPr="00C75C18">
        <w:rPr>
          <w:rFonts w:asciiTheme="minorHAnsi" w:hAnsiTheme="minorHAnsi" w:cstheme="minorHAnsi"/>
          <w:b/>
          <w:bCs/>
          <w:u w:val="single"/>
        </w:rPr>
        <w:t>y</w:t>
      </w:r>
      <w:r w:rsidRPr="00BA738D">
        <w:rPr>
          <w:rFonts w:asciiTheme="minorHAnsi" w:hAnsiTheme="minorHAnsi" w:cstheme="minorHAnsi"/>
          <w:b/>
          <w:bCs/>
        </w:rPr>
        <w:t>:</w:t>
      </w:r>
    </w:p>
    <w:p w14:paraId="276069B0" w14:textId="77777777" w:rsidR="0038745E" w:rsidRPr="00BA738D" w:rsidRDefault="0038745E" w:rsidP="0038745E">
      <w:pPr>
        <w:ind w:firstLine="708"/>
        <w:jc w:val="both"/>
        <w:rPr>
          <w:rFonts w:asciiTheme="minorHAnsi" w:hAnsiTheme="minorHAnsi" w:cstheme="minorHAnsi"/>
          <w:b/>
          <w:bCs/>
        </w:rPr>
      </w:pPr>
    </w:p>
    <w:p w14:paraId="642B9036" w14:textId="77777777" w:rsidR="00C75C18" w:rsidRPr="00643413" w:rsidRDefault="00C75C18" w:rsidP="003116F0">
      <w:pPr>
        <w:jc w:val="both"/>
        <w:rPr>
          <w:rFonts w:asciiTheme="minorHAnsi" w:hAnsiTheme="minorHAnsi" w:cstheme="minorHAnsi"/>
          <w:b/>
          <w:bCs/>
          <w:u w:val="single"/>
        </w:rPr>
      </w:pPr>
    </w:p>
    <w:p w14:paraId="61D29C9E" w14:textId="77777777" w:rsidR="003116F0" w:rsidRPr="00643413" w:rsidRDefault="003116F0" w:rsidP="003116F0">
      <w:pPr>
        <w:spacing w:after="120"/>
        <w:rPr>
          <w:rFonts w:asciiTheme="minorHAnsi" w:hAnsiTheme="minorHAnsi" w:cstheme="minorHAnsi"/>
          <w:b/>
          <w:bCs/>
          <w:u w:val="single"/>
        </w:rPr>
      </w:pPr>
      <w:r w:rsidRPr="00643413">
        <w:rPr>
          <w:rFonts w:asciiTheme="minorHAnsi" w:hAnsiTheme="minorHAnsi" w:cstheme="minorHAnsi"/>
          <w:b/>
          <w:bCs/>
          <w:u w:val="single"/>
        </w:rPr>
        <w:t>Obecná připomínka</w:t>
      </w:r>
    </w:p>
    <w:p w14:paraId="67CF4A03" w14:textId="77777777" w:rsidR="003116F0" w:rsidRPr="00643413" w:rsidRDefault="003116F0" w:rsidP="003116F0">
      <w:pPr>
        <w:spacing w:before="120" w:after="120"/>
        <w:jc w:val="both"/>
        <w:rPr>
          <w:rFonts w:asciiTheme="minorHAnsi" w:hAnsiTheme="minorHAnsi" w:cstheme="minorHAnsi"/>
          <w:b/>
          <w:bCs/>
        </w:rPr>
      </w:pPr>
      <w:r w:rsidRPr="00643413">
        <w:rPr>
          <w:rFonts w:asciiTheme="minorHAnsi" w:hAnsiTheme="minorHAnsi" w:cstheme="minorHAnsi"/>
          <w:b/>
          <w:bCs/>
        </w:rPr>
        <w:t>Mezi hlavní rysy českého právního prostředí patří nestálost vytvářející nejen pro podnikatelské subjekty zcela nespolehlivé prostředí s nízkou mírou právní jistoty. Bohužel jinak tomu není ani v případě vodního zákona. Předchozí novela tohoto předpisu není účinná ani půl roku a už se předkládá další návrh úprav. Chápeme důvod pro změny v souvislosti s řešením povodní, ale jsou pro nás zcela nepřijatelné ostatní navržené úpravy. Nejsme proti tomu, aby se vytvářela opatření směrem ke snížení vnosu některých znečišťujících látek do vod tekoucích z čistíren odpadních vod, nicméně v tuto chvíli je takový krok zcela předčasný, a to s ohledem na stav projednání směrnice o čištění městských odpadních vod, která ve svém přijatém znění předpokládá úpravu většiny novelou upravovaných oblastí a je tedy zřejmé, že tyto budou muset být upraveny v souladu s touto směrnicí, přičemž např. v souvislosti s decentralizovaným čištěním vod je nezbytné vyčkat na výsledek jednání o obsahu delegovaných aktů, jejichž příprava bude dle Evropské komise trvat cca 36 měsíců. Navíc jak důvodová zpráva, tak zejména RIA obsahují s ohledem na navrhované úpravy týkající se fosforu neúplné, a tudíž zavádějící informace.</w:t>
      </w:r>
    </w:p>
    <w:p w14:paraId="16575585" w14:textId="77777777" w:rsidR="003116F0" w:rsidRPr="00643413" w:rsidRDefault="003116F0" w:rsidP="003116F0">
      <w:pPr>
        <w:spacing w:before="120" w:after="120"/>
        <w:jc w:val="both"/>
        <w:rPr>
          <w:rFonts w:asciiTheme="minorHAnsi" w:hAnsiTheme="minorHAnsi" w:cstheme="minorHAnsi"/>
          <w:b/>
          <w:bCs/>
        </w:rPr>
      </w:pPr>
      <w:r w:rsidRPr="00643413">
        <w:rPr>
          <w:rFonts w:asciiTheme="minorHAnsi" w:hAnsiTheme="minorHAnsi" w:cstheme="minorHAnsi"/>
          <w:b/>
          <w:bCs/>
        </w:rPr>
        <w:t>Předložení uvedené novely vodního zákona v této fázi je tedy naprosto nesystémové a hrozí zbytečným vynaložením významného množství investic ze strany vlastníků či provozovatelů vodohospodářské infrastruktury. Nehledě na to, že dojde ke zmaření také práce odborníků, kteří diskutují nad optimálním nastavením celé problematiky.</w:t>
      </w:r>
    </w:p>
    <w:p w14:paraId="2F788F88" w14:textId="77777777" w:rsidR="003116F0" w:rsidRPr="00643413" w:rsidRDefault="003116F0" w:rsidP="003116F0">
      <w:pPr>
        <w:spacing w:before="120" w:after="120"/>
        <w:jc w:val="both"/>
        <w:rPr>
          <w:rFonts w:asciiTheme="minorHAnsi" w:hAnsiTheme="minorHAnsi" w:cstheme="minorHAnsi"/>
          <w:b/>
          <w:bCs/>
        </w:rPr>
      </w:pPr>
      <w:r w:rsidRPr="00643413">
        <w:rPr>
          <w:rFonts w:asciiTheme="minorHAnsi" w:hAnsiTheme="minorHAnsi" w:cstheme="minorHAnsi"/>
          <w:b/>
          <w:bCs/>
        </w:rPr>
        <w:t xml:space="preserve">Jsme ochotni přijmout úpravy § 55b a s výhradami akceptovat obsah § 55c (viz konkrétní připomínky). V ostatních částech požadujeme předkládané úpravy vodního zákona z výše uvedených důvodů odstranit. Není v zájmu nikoho z nás, aby stát byl v pozici toho, po kom budou vlastníci a provozovatele VHI vymáhat marně vynaložené finanční prostředky poté, co bude nutné opětovně avšak jiným způsobem novelizovat vodní zákon. </w:t>
      </w:r>
    </w:p>
    <w:p w14:paraId="3F27216F" w14:textId="77777777" w:rsidR="003116F0" w:rsidRPr="00643413" w:rsidRDefault="003116F0" w:rsidP="003116F0">
      <w:pPr>
        <w:pBdr>
          <w:bottom w:val="single" w:sz="4" w:space="1" w:color="auto"/>
        </w:pBdr>
        <w:jc w:val="right"/>
        <w:rPr>
          <w:rFonts w:asciiTheme="minorHAnsi" w:hAnsiTheme="minorHAnsi" w:cstheme="minorHAnsi"/>
          <w:b/>
          <w:bCs/>
        </w:rPr>
      </w:pPr>
      <w:r w:rsidRPr="00643413">
        <w:rPr>
          <w:rFonts w:asciiTheme="minorHAnsi" w:hAnsiTheme="minorHAnsi" w:cstheme="minorHAnsi"/>
          <w:b/>
          <w:bCs/>
        </w:rPr>
        <w:t>tato připomínka je zásadní</w:t>
      </w:r>
    </w:p>
    <w:p w14:paraId="5B3A6EAC" w14:textId="77777777" w:rsidR="003116F0" w:rsidRPr="00643413" w:rsidRDefault="003116F0" w:rsidP="003116F0">
      <w:pPr>
        <w:rPr>
          <w:rFonts w:asciiTheme="minorHAnsi" w:hAnsiTheme="minorHAnsi" w:cstheme="minorHAnsi"/>
          <w:b/>
          <w:bCs/>
          <w:u w:val="single"/>
        </w:rPr>
      </w:pPr>
    </w:p>
    <w:p w14:paraId="6BB4A408" w14:textId="77777777" w:rsidR="003116F0" w:rsidRPr="00643413" w:rsidRDefault="003116F0" w:rsidP="003116F0">
      <w:pPr>
        <w:rPr>
          <w:rFonts w:asciiTheme="minorHAnsi" w:hAnsiTheme="minorHAnsi" w:cstheme="minorHAnsi"/>
          <w:b/>
          <w:bCs/>
          <w:u w:val="single"/>
        </w:rPr>
      </w:pPr>
    </w:p>
    <w:p w14:paraId="0C05C829" w14:textId="77777777" w:rsidR="003116F0" w:rsidRPr="00643413" w:rsidRDefault="003116F0" w:rsidP="003116F0">
      <w:pPr>
        <w:rPr>
          <w:rFonts w:asciiTheme="minorHAnsi" w:hAnsiTheme="minorHAnsi" w:cstheme="minorHAnsi"/>
          <w:b/>
          <w:bCs/>
          <w:u w:val="single"/>
        </w:rPr>
      </w:pPr>
    </w:p>
    <w:p w14:paraId="3ECB5BC8" w14:textId="77777777" w:rsidR="003116F0" w:rsidRDefault="003116F0" w:rsidP="003116F0">
      <w:pPr>
        <w:rPr>
          <w:rFonts w:asciiTheme="minorHAnsi" w:hAnsiTheme="minorHAnsi" w:cstheme="minorHAnsi"/>
          <w:b/>
          <w:bCs/>
          <w:u w:val="single"/>
        </w:rPr>
      </w:pPr>
      <w:r w:rsidRPr="00643413">
        <w:rPr>
          <w:rFonts w:asciiTheme="minorHAnsi" w:hAnsiTheme="minorHAnsi" w:cstheme="minorHAnsi"/>
          <w:b/>
          <w:bCs/>
          <w:u w:val="single"/>
        </w:rPr>
        <w:lastRenderedPageBreak/>
        <w:t>Konkrétní připomínka</w:t>
      </w:r>
    </w:p>
    <w:p w14:paraId="1A8CDB21" w14:textId="77777777" w:rsidR="003116F0" w:rsidRPr="00643413" w:rsidRDefault="003116F0" w:rsidP="003116F0">
      <w:pPr>
        <w:pStyle w:val="Odstavecseseznamem"/>
        <w:numPr>
          <w:ilvl w:val="0"/>
          <w:numId w:val="1"/>
        </w:numPr>
        <w:spacing w:after="120" w:line="240" w:lineRule="auto"/>
        <w:jc w:val="both"/>
        <w:rPr>
          <w:rFonts w:asciiTheme="minorHAnsi" w:hAnsiTheme="minorHAnsi" w:cstheme="minorHAnsi"/>
          <w:b/>
          <w:bCs/>
          <w:sz w:val="24"/>
          <w:szCs w:val="24"/>
        </w:rPr>
      </w:pPr>
      <w:r w:rsidRPr="00643413">
        <w:rPr>
          <w:rFonts w:asciiTheme="minorHAnsi" w:hAnsiTheme="minorHAnsi" w:cstheme="minorHAnsi"/>
          <w:b/>
          <w:bCs/>
          <w:sz w:val="24"/>
          <w:szCs w:val="24"/>
        </w:rPr>
        <w:t>Připomínka k § 55c</w:t>
      </w:r>
    </w:p>
    <w:p w14:paraId="28BF41CE" w14:textId="77777777" w:rsidR="003116F0" w:rsidRPr="00643413" w:rsidRDefault="003116F0" w:rsidP="003116F0">
      <w:pPr>
        <w:spacing w:after="120"/>
        <w:jc w:val="both"/>
        <w:rPr>
          <w:rFonts w:asciiTheme="minorHAnsi" w:hAnsiTheme="minorHAnsi" w:cstheme="minorHAnsi"/>
          <w:b/>
          <w:bCs/>
          <w:color w:val="000000" w:themeColor="text1"/>
        </w:rPr>
      </w:pPr>
      <w:r w:rsidRPr="00643413">
        <w:rPr>
          <w:rFonts w:asciiTheme="minorHAnsi" w:hAnsiTheme="minorHAnsi" w:cstheme="minorHAnsi"/>
          <w:b/>
          <w:bCs/>
          <w:color w:val="000000" w:themeColor="text1"/>
        </w:rPr>
        <w:t xml:space="preserve">Požadujeme odstranit úpravy (doplnění) ustanovení odst. 1 a nového odst. 4 písm. b) o hlavní odvodňovací zařízení a požadujeme jejich odstranění. </w:t>
      </w:r>
    </w:p>
    <w:p w14:paraId="4C4C33E2" w14:textId="77777777" w:rsidR="003116F0" w:rsidRPr="00643413" w:rsidRDefault="003116F0" w:rsidP="003116F0">
      <w:pPr>
        <w:spacing w:after="120"/>
        <w:jc w:val="both"/>
        <w:rPr>
          <w:rFonts w:asciiTheme="minorHAnsi" w:hAnsiTheme="minorHAnsi" w:cstheme="minorHAnsi"/>
          <w:b/>
          <w:bCs/>
          <w:color w:val="000000" w:themeColor="text1"/>
        </w:rPr>
      </w:pPr>
      <w:r w:rsidRPr="00643413">
        <w:rPr>
          <w:rFonts w:asciiTheme="minorHAnsi" w:hAnsiTheme="minorHAnsi" w:cstheme="minorHAnsi"/>
          <w:b/>
          <w:bCs/>
          <w:color w:val="000000" w:themeColor="text1"/>
        </w:rPr>
        <w:t>Jedná se o tyto části:</w:t>
      </w:r>
    </w:p>
    <w:p w14:paraId="226F39D9" w14:textId="77777777" w:rsidR="003116F0" w:rsidRPr="00643413" w:rsidRDefault="003116F0" w:rsidP="003116F0">
      <w:pPr>
        <w:shd w:val="clear" w:color="auto" w:fill="FFFFFF"/>
        <w:spacing w:after="96"/>
        <w:jc w:val="center"/>
        <w:rPr>
          <w:rFonts w:asciiTheme="minorHAnsi" w:hAnsiTheme="minorHAnsi" w:cstheme="minorHAnsi"/>
          <w:b/>
          <w:bCs/>
          <w:lang w:eastAsia="cs-CZ"/>
        </w:rPr>
      </w:pPr>
      <w:r w:rsidRPr="00643413">
        <w:rPr>
          <w:rFonts w:asciiTheme="minorHAnsi" w:hAnsiTheme="minorHAnsi" w:cstheme="minorHAnsi"/>
          <w:b/>
          <w:bCs/>
          <w:lang w:eastAsia="cs-CZ"/>
        </w:rPr>
        <w:t>§ 55c</w:t>
      </w:r>
    </w:p>
    <w:p w14:paraId="200AFE05" w14:textId="77777777" w:rsidR="003116F0" w:rsidRPr="00643413" w:rsidRDefault="003116F0" w:rsidP="003116F0">
      <w:pPr>
        <w:shd w:val="clear" w:color="auto" w:fill="FFFFFF"/>
        <w:jc w:val="center"/>
        <w:rPr>
          <w:rFonts w:asciiTheme="minorHAnsi" w:hAnsiTheme="minorHAnsi" w:cstheme="minorHAnsi"/>
          <w:b/>
          <w:bCs/>
          <w:lang w:eastAsia="cs-CZ"/>
        </w:rPr>
      </w:pPr>
      <w:bookmarkStart w:id="0" w:name="_Hlk177638671"/>
      <w:r w:rsidRPr="00643413">
        <w:rPr>
          <w:rFonts w:asciiTheme="minorHAnsi" w:hAnsiTheme="minorHAnsi" w:cstheme="minorHAnsi"/>
          <w:b/>
          <w:bCs/>
          <w:lang w:eastAsia="cs-CZ"/>
        </w:rPr>
        <w:t>Odstranění vodních děl za účelem obnovy přirozených koryt drobných vodních toků</w:t>
      </w:r>
    </w:p>
    <w:bookmarkEnd w:id="0"/>
    <w:p w14:paraId="60BFC488" w14:textId="77777777" w:rsidR="003116F0" w:rsidRPr="00643413" w:rsidRDefault="003116F0" w:rsidP="003116F0">
      <w:pPr>
        <w:shd w:val="clear" w:color="auto" w:fill="FFFFFF"/>
        <w:jc w:val="both"/>
        <w:rPr>
          <w:rFonts w:asciiTheme="minorHAnsi" w:hAnsiTheme="minorHAnsi" w:cstheme="minorHAnsi"/>
          <w:b/>
          <w:bCs/>
          <w:lang w:eastAsia="cs-CZ"/>
        </w:rPr>
      </w:pPr>
      <w:r w:rsidRPr="00643413">
        <w:rPr>
          <w:rFonts w:asciiTheme="minorHAnsi" w:hAnsiTheme="minorHAnsi" w:cstheme="minorHAnsi"/>
          <w:b/>
          <w:bCs/>
          <w:lang w:eastAsia="cs-CZ"/>
        </w:rPr>
        <w:t>(1) Vodní dílo, jímž se upravuje, mění nebo zřizuje koryto drobného vodního toku</w:t>
      </w:r>
      <w:r w:rsidRPr="00643413">
        <w:rPr>
          <w:rFonts w:asciiTheme="minorHAnsi" w:hAnsiTheme="minorHAnsi" w:cstheme="minorHAnsi"/>
          <w:b/>
          <w:bCs/>
          <w:strike/>
          <w:lang w:eastAsia="cs-CZ"/>
        </w:rPr>
        <w:t>, vybudovaného před rokem 2002</w:t>
      </w:r>
      <w:r w:rsidRPr="00643413">
        <w:rPr>
          <w:rFonts w:asciiTheme="minorHAnsi" w:hAnsiTheme="minorHAnsi" w:cstheme="minorHAnsi"/>
          <w:b/>
          <w:bCs/>
          <w:lang w:eastAsia="cs-CZ"/>
        </w:rPr>
        <w:t xml:space="preserve"> </w:t>
      </w:r>
      <w:r w:rsidRPr="00643413">
        <w:rPr>
          <w:rFonts w:asciiTheme="minorHAnsi" w:hAnsiTheme="minorHAnsi" w:cstheme="minorHAnsi"/>
          <w:b/>
          <w:bCs/>
          <w:highlight w:val="yellow"/>
          <w:lang w:eastAsia="cs-CZ"/>
        </w:rPr>
        <w:t>nebo tvoří hlavní odvodňovací zařízení,</w:t>
      </w:r>
      <w:r w:rsidRPr="00643413">
        <w:rPr>
          <w:rFonts w:asciiTheme="minorHAnsi" w:hAnsiTheme="minorHAnsi" w:cstheme="minorHAnsi"/>
          <w:b/>
          <w:bCs/>
          <w:lang w:eastAsia="cs-CZ"/>
        </w:rPr>
        <w:t xml:space="preserve"> které svou funkci již neplní nebo ji plní jen částečně anebo pozbylo svého účelu a které se nachází na pozemku mimo zastavěné území nebo zastavitelnou plochu, lze za účelem obnovy přirozeného koryta drobného vodního toku odstranit na základě oznámení jeho vlastníka o odstranění vodního díla nebo na základě povolení odstranění stavby.</w:t>
      </w:r>
    </w:p>
    <w:p w14:paraId="37E37085" w14:textId="77777777" w:rsidR="003116F0" w:rsidRPr="00643413" w:rsidRDefault="003116F0" w:rsidP="003116F0">
      <w:pPr>
        <w:shd w:val="clear" w:color="auto" w:fill="FFFFFF"/>
        <w:jc w:val="both"/>
        <w:rPr>
          <w:rFonts w:asciiTheme="minorHAnsi" w:hAnsiTheme="minorHAnsi" w:cstheme="minorHAnsi"/>
          <w:b/>
          <w:bCs/>
          <w:lang w:eastAsia="cs-CZ"/>
        </w:rPr>
      </w:pPr>
      <w:r w:rsidRPr="00643413">
        <w:rPr>
          <w:rFonts w:asciiTheme="minorHAnsi" w:hAnsiTheme="minorHAnsi" w:cstheme="minorHAnsi"/>
          <w:b/>
          <w:bCs/>
          <w:lang w:eastAsia="cs-CZ"/>
        </w:rPr>
        <w:t>….</w:t>
      </w:r>
    </w:p>
    <w:p w14:paraId="2B60735D" w14:textId="77777777" w:rsidR="003116F0" w:rsidRPr="00643413" w:rsidRDefault="003116F0" w:rsidP="003116F0">
      <w:pPr>
        <w:shd w:val="clear" w:color="auto" w:fill="FFFFFF"/>
        <w:jc w:val="both"/>
        <w:rPr>
          <w:rFonts w:asciiTheme="minorHAnsi" w:hAnsiTheme="minorHAnsi" w:cstheme="minorHAnsi"/>
          <w:b/>
          <w:bCs/>
          <w:lang w:eastAsia="cs-CZ"/>
        </w:rPr>
      </w:pPr>
      <w:r w:rsidRPr="00643413">
        <w:rPr>
          <w:rFonts w:asciiTheme="minorHAnsi" w:hAnsiTheme="minorHAnsi" w:cstheme="minorHAnsi"/>
          <w:b/>
          <w:bCs/>
          <w:strike/>
          <w:lang w:eastAsia="cs-CZ"/>
        </w:rPr>
        <w:t>(3)</w:t>
      </w:r>
      <w:r w:rsidRPr="00643413">
        <w:rPr>
          <w:rFonts w:asciiTheme="minorHAnsi" w:hAnsiTheme="minorHAnsi" w:cstheme="minorHAnsi"/>
          <w:b/>
          <w:bCs/>
          <w:lang w:eastAsia="cs-CZ"/>
        </w:rPr>
        <w:t xml:space="preserve"> (4) Oznámení odstranění vodního díla podle odstavce 1 obsahuje:</w:t>
      </w:r>
    </w:p>
    <w:p w14:paraId="2E36707B" w14:textId="77777777" w:rsidR="003116F0" w:rsidRPr="00643413" w:rsidRDefault="003116F0" w:rsidP="003116F0">
      <w:pPr>
        <w:shd w:val="clear" w:color="auto" w:fill="FFFFFF"/>
        <w:ind w:left="993" w:hanging="266"/>
        <w:jc w:val="both"/>
        <w:rPr>
          <w:rFonts w:asciiTheme="minorHAnsi" w:hAnsiTheme="minorHAnsi" w:cstheme="minorHAnsi"/>
          <w:b/>
          <w:bCs/>
          <w:lang w:eastAsia="cs-CZ"/>
        </w:rPr>
      </w:pPr>
      <w:r w:rsidRPr="00643413">
        <w:rPr>
          <w:rFonts w:asciiTheme="minorHAnsi" w:hAnsiTheme="minorHAnsi" w:cstheme="minorHAnsi"/>
          <w:b/>
          <w:bCs/>
          <w:lang w:eastAsia="cs-CZ"/>
        </w:rPr>
        <w:t>a) náležitosti žádosti o povolení odstranění stavby podle </w:t>
      </w:r>
      <w:hyperlink r:id="rId10" w:history="1">
        <w:r w:rsidRPr="00643413">
          <w:rPr>
            <w:rFonts w:asciiTheme="minorHAnsi" w:hAnsiTheme="minorHAnsi" w:cstheme="minorHAnsi"/>
            <w:b/>
            <w:bCs/>
            <w:lang w:eastAsia="cs-CZ"/>
          </w:rPr>
          <w:t>stavebního zákona</w:t>
        </w:r>
      </w:hyperlink>
      <w:r w:rsidRPr="00643413">
        <w:rPr>
          <w:rFonts w:asciiTheme="minorHAnsi" w:hAnsiTheme="minorHAnsi" w:cstheme="minorHAnsi"/>
          <w:b/>
          <w:bCs/>
          <w:lang w:eastAsia="cs-CZ"/>
        </w:rPr>
        <w:t>; jedná-li se o odstranění vodního díla způsobem podle odstavce 2, dokumentace pro odstranění stavby se nedokládá,</w:t>
      </w:r>
    </w:p>
    <w:p w14:paraId="7985F346" w14:textId="77777777" w:rsidR="003116F0" w:rsidRPr="00643413" w:rsidRDefault="003116F0" w:rsidP="003116F0">
      <w:pPr>
        <w:shd w:val="clear" w:color="auto" w:fill="FFFFFF"/>
        <w:ind w:left="993" w:hanging="266"/>
        <w:jc w:val="both"/>
        <w:rPr>
          <w:rFonts w:asciiTheme="minorHAnsi" w:hAnsiTheme="minorHAnsi" w:cstheme="minorHAnsi"/>
          <w:b/>
          <w:bCs/>
          <w:lang w:eastAsia="cs-CZ"/>
        </w:rPr>
      </w:pPr>
      <w:r w:rsidRPr="00643413">
        <w:rPr>
          <w:rFonts w:asciiTheme="minorHAnsi" w:hAnsiTheme="minorHAnsi" w:cstheme="minorHAnsi"/>
          <w:b/>
          <w:bCs/>
          <w:lang w:eastAsia="cs-CZ"/>
        </w:rPr>
        <w:t xml:space="preserve">b) souhlasné stanovisko příslušného správce vodního toku; to neplatí v případě, že je správce vodního toku vlastníkem vodního díla </w:t>
      </w:r>
      <w:r w:rsidRPr="00643413">
        <w:rPr>
          <w:rFonts w:asciiTheme="minorHAnsi" w:hAnsiTheme="minorHAnsi" w:cstheme="minorHAnsi"/>
          <w:b/>
          <w:bCs/>
          <w:highlight w:val="yellow"/>
          <w:lang w:eastAsia="cs-CZ"/>
        </w:rPr>
        <w:t>nebo se jedná o hlavní odvodňovací zařízení,</w:t>
      </w:r>
    </w:p>
    <w:p w14:paraId="22D2C768" w14:textId="77777777" w:rsidR="003116F0" w:rsidRPr="00643413" w:rsidRDefault="003116F0" w:rsidP="003116F0">
      <w:pPr>
        <w:shd w:val="clear" w:color="auto" w:fill="FFFFFF"/>
        <w:ind w:left="993" w:hanging="266"/>
        <w:jc w:val="both"/>
        <w:rPr>
          <w:rFonts w:asciiTheme="minorHAnsi" w:hAnsiTheme="minorHAnsi" w:cstheme="minorHAnsi"/>
          <w:b/>
          <w:bCs/>
          <w:lang w:eastAsia="cs-CZ"/>
        </w:rPr>
      </w:pPr>
      <w:r w:rsidRPr="00643413">
        <w:rPr>
          <w:rFonts w:asciiTheme="minorHAnsi" w:hAnsiTheme="minorHAnsi" w:cstheme="minorHAnsi"/>
          <w:b/>
          <w:bCs/>
          <w:lang w:eastAsia="cs-CZ"/>
        </w:rPr>
        <w:t xml:space="preserve">c) vyjádření vodoprávního úřadu z hlediska splnění podmínek podle odstavce </w:t>
      </w:r>
      <w:r w:rsidRPr="00643413">
        <w:rPr>
          <w:rFonts w:asciiTheme="minorHAnsi" w:hAnsiTheme="minorHAnsi" w:cstheme="minorHAnsi"/>
          <w:b/>
          <w:bCs/>
          <w:strike/>
          <w:lang w:eastAsia="cs-CZ"/>
        </w:rPr>
        <w:t>2</w:t>
      </w:r>
      <w:r w:rsidRPr="00643413">
        <w:rPr>
          <w:rFonts w:asciiTheme="minorHAnsi" w:hAnsiTheme="minorHAnsi" w:cstheme="minorHAnsi"/>
          <w:b/>
          <w:bCs/>
          <w:lang w:eastAsia="cs-CZ"/>
        </w:rPr>
        <w:t xml:space="preserve"> 3.</w:t>
      </w:r>
    </w:p>
    <w:p w14:paraId="52922E2F" w14:textId="77777777" w:rsidR="00643413" w:rsidRDefault="00643413" w:rsidP="003116F0">
      <w:pPr>
        <w:spacing w:after="120"/>
        <w:jc w:val="both"/>
        <w:rPr>
          <w:rFonts w:asciiTheme="minorHAnsi" w:hAnsiTheme="minorHAnsi" w:cstheme="minorHAnsi"/>
          <w:b/>
          <w:bCs/>
          <w:color w:val="000000" w:themeColor="text1"/>
          <w:u w:val="single"/>
        </w:rPr>
      </w:pPr>
    </w:p>
    <w:p w14:paraId="0B38A7BE" w14:textId="1DFB73B2" w:rsidR="003116F0" w:rsidRPr="00643413" w:rsidRDefault="003116F0" w:rsidP="003116F0">
      <w:pPr>
        <w:spacing w:after="120"/>
        <w:jc w:val="both"/>
        <w:rPr>
          <w:rFonts w:asciiTheme="minorHAnsi" w:hAnsiTheme="minorHAnsi" w:cstheme="minorHAnsi"/>
          <w:b/>
          <w:bCs/>
          <w:color w:val="000000" w:themeColor="text1"/>
        </w:rPr>
      </w:pPr>
      <w:r w:rsidRPr="00643413">
        <w:rPr>
          <w:rFonts w:asciiTheme="minorHAnsi" w:hAnsiTheme="minorHAnsi" w:cstheme="minorHAnsi"/>
          <w:b/>
          <w:bCs/>
          <w:color w:val="000000" w:themeColor="text1"/>
          <w:u w:val="single"/>
        </w:rPr>
        <w:t>Odůvodnění</w:t>
      </w:r>
      <w:r w:rsidRPr="00643413">
        <w:rPr>
          <w:rFonts w:asciiTheme="minorHAnsi" w:hAnsiTheme="minorHAnsi" w:cstheme="minorHAnsi"/>
          <w:b/>
          <w:bCs/>
          <w:color w:val="000000" w:themeColor="text1"/>
        </w:rPr>
        <w:t>:</w:t>
      </w:r>
    </w:p>
    <w:p w14:paraId="1787D807" w14:textId="77777777" w:rsidR="003116F0" w:rsidRPr="00643413" w:rsidRDefault="003116F0" w:rsidP="003116F0">
      <w:pPr>
        <w:spacing w:after="120"/>
        <w:jc w:val="both"/>
        <w:rPr>
          <w:rFonts w:asciiTheme="minorHAnsi" w:hAnsiTheme="minorHAnsi" w:cstheme="minorHAnsi"/>
          <w:b/>
          <w:bCs/>
          <w:color w:val="000000" w:themeColor="text1"/>
        </w:rPr>
      </w:pPr>
      <w:r w:rsidRPr="00643413">
        <w:rPr>
          <w:rFonts w:asciiTheme="minorHAnsi" w:hAnsiTheme="minorHAnsi" w:cstheme="minorHAnsi"/>
          <w:b/>
          <w:bCs/>
          <w:color w:val="000000" w:themeColor="text1"/>
        </w:rPr>
        <w:t>Stavbou hlavního odvodňovacího zařízení pouze v některých specifických případech vede linie vodního toku. Odstraněním takového vodního díla tedy ve většině případů nevzniká vodní tok, tím méně přirozené koryto vodního toku, takže není zřejmý smysl navržené úpravy. Při řešení „zániku“ hlavního odvodňovacího zařízení navíc návrh zcela pomíjí práva vlastníků souvisejících podrobných melioračních zařízení. Jejich ochrana stěží může být řešena v rámci vyjádření vodoprávního úřadu, které by se předkládalo jako příloha pro stavební úřad.</w:t>
      </w:r>
    </w:p>
    <w:p w14:paraId="51773A44" w14:textId="77777777" w:rsidR="003116F0" w:rsidRPr="00643413" w:rsidRDefault="003116F0" w:rsidP="003116F0">
      <w:pPr>
        <w:pBdr>
          <w:bottom w:val="single" w:sz="4" w:space="1" w:color="auto"/>
        </w:pBdr>
        <w:jc w:val="right"/>
        <w:rPr>
          <w:rFonts w:asciiTheme="minorHAnsi" w:hAnsiTheme="minorHAnsi" w:cstheme="minorHAnsi"/>
          <w:b/>
          <w:bCs/>
        </w:rPr>
      </w:pPr>
      <w:r w:rsidRPr="00643413">
        <w:rPr>
          <w:rFonts w:asciiTheme="minorHAnsi" w:hAnsiTheme="minorHAnsi" w:cstheme="minorHAnsi"/>
          <w:b/>
          <w:bCs/>
        </w:rPr>
        <w:t>tato připomínka je zásadní</w:t>
      </w:r>
    </w:p>
    <w:p w14:paraId="1893C66D" w14:textId="77777777" w:rsidR="00ED1148" w:rsidRPr="00643413" w:rsidRDefault="00ED1148" w:rsidP="003116F0">
      <w:pPr>
        <w:jc w:val="both"/>
        <w:rPr>
          <w:rFonts w:asciiTheme="minorHAnsi" w:hAnsiTheme="minorHAnsi" w:cstheme="minorHAnsi"/>
          <w:b/>
          <w:bCs/>
        </w:rPr>
      </w:pPr>
    </w:p>
    <w:p w14:paraId="0724E386" w14:textId="66A640A3" w:rsidR="00860F6C" w:rsidRPr="00643413" w:rsidRDefault="00860F6C" w:rsidP="003116F0">
      <w:pPr>
        <w:rPr>
          <w:rFonts w:asciiTheme="minorHAnsi" w:hAnsiTheme="minorHAnsi" w:cstheme="minorHAnsi"/>
          <w:b/>
          <w:bCs/>
          <w:u w:val="single"/>
        </w:rPr>
      </w:pPr>
      <w:r w:rsidRPr="00643413">
        <w:rPr>
          <w:rFonts w:asciiTheme="minorHAnsi" w:hAnsiTheme="minorHAnsi" w:cstheme="minorHAnsi"/>
          <w:b/>
          <w:bCs/>
          <w:u w:val="single"/>
        </w:rPr>
        <w:t>Kontaktní osoby:</w:t>
      </w:r>
    </w:p>
    <w:p w14:paraId="3BD6033F" w14:textId="723831DA" w:rsidR="003053D4" w:rsidRDefault="00465621" w:rsidP="00465621">
      <w:pPr>
        <w:rPr>
          <w:rFonts w:asciiTheme="minorHAnsi" w:hAnsiTheme="minorHAnsi" w:cstheme="minorHAnsi"/>
          <w:b/>
          <w:bCs/>
        </w:rPr>
      </w:pPr>
      <w:r w:rsidRPr="00465621">
        <w:rPr>
          <w:rFonts w:asciiTheme="minorHAnsi" w:hAnsiTheme="minorHAnsi" w:cstheme="minorHAnsi"/>
          <w:b/>
          <w:bCs/>
        </w:rPr>
        <w:t>Barbora Fürstová</w:t>
      </w:r>
      <w:r w:rsidR="003053D4">
        <w:rPr>
          <w:rFonts w:asciiTheme="minorHAnsi" w:hAnsiTheme="minorHAnsi" w:cstheme="minorHAnsi"/>
          <w:b/>
          <w:bCs/>
        </w:rPr>
        <w:tab/>
      </w:r>
      <w:r w:rsidR="00AA461F">
        <w:rPr>
          <w:rFonts w:asciiTheme="minorHAnsi" w:hAnsiTheme="minorHAnsi" w:cstheme="minorHAnsi"/>
          <w:b/>
          <w:bCs/>
        </w:rPr>
        <w:tab/>
      </w:r>
      <w:r w:rsidR="003053D4">
        <w:rPr>
          <w:rFonts w:asciiTheme="minorHAnsi" w:hAnsiTheme="minorHAnsi" w:cstheme="minorHAnsi"/>
          <w:b/>
          <w:bCs/>
        </w:rPr>
        <w:t>e-mail:</w:t>
      </w:r>
      <w:r w:rsidR="003053D4">
        <w:rPr>
          <w:rFonts w:asciiTheme="minorHAnsi" w:hAnsiTheme="minorHAnsi" w:cstheme="minorHAnsi"/>
          <w:b/>
          <w:bCs/>
        </w:rPr>
        <w:tab/>
      </w:r>
      <w:hyperlink r:id="rId11" w:history="1">
        <w:r w:rsidR="003053D4" w:rsidRPr="008C79DF">
          <w:rPr>
            <w:rStyle w:val="Hypertextovodkaz"/>
            <w:rFonts w:asciiTheme="minorHAnsi" w:hAnsiTheme="minorHAnsi" w:cstheme="minorHAnsi"/>
            <w:b/>
            <w:bCs/>
          </w:rPr>
          <w:t>furstova@sovak.cz</w:t>
        </w:r>
      </w:hyperlink>
      <w:r w:rsidR="003053D4">
        <w:rPr>
          <w:rFonts w:asciiTheme="minorHAnsi" w:hAnsiTheme="minorHAnsi" w:cstheme="minorHAnsi"/>
          <w:b/>
          <w:bCs/>
        </w:rPr>
        <w:tab/>
      </w:r>
      <w:r w:rsidR="003053D4">
        <w:rPr>
          <w:rFonts w:asciiTheme="minorHAnsi" w:hAnsiTheme="minorHAnsi" w:cstheme="minorHAnsi"/>
          <w:b/>
          <w:bCs/>
        </w:rPr>
        <w:tab/>
        <w:t>mob:</w:t>
      </w:r>
      <w:r w:rsidR="003053D4">
        <w:rPr>
          <w:rFonts w:asciiTheme="minorHAnsi" w:hAnsiTheme="minorHAnsi" w:cstheme="minorHAnsi"/>
          <w:b/>
          <w:bCs/>
        </w:rPr>
        <w:tab/>
      </w:r>
      <w:r w:rsidRPr="00465621">
        <w:rPr>
          <w:rFonts w:asciiTheme="minorHAnsi" w:hAnsiTheme="minorHAnsi" w:cstheme="minorHAnsi"/>
          <w:b/>
          <w:bCs/>
        </w:rPr>
        <w:t xml:space="preserve">739 55 66 56, </w:t>
      </w:r>
    </w:p>
    <w:p w14:paraId="7840C288" w14:textId="133FA7C7" w:rsidR="00860F6C" w:rsidRPr="0038745E" w:rsidRDefault="00860F6C" w:rsidP="00465621">
      <w:pPr>
        <w:rPr>
          <w:rFonts w:asciiTheme="minorHAnsi" w:hAnsiTheme="minorHAnsi" w:cstheme="minorHAnsi"/>
          <w:b/>
          <w:bCs/>
        </w:rPr>
      </w:pPr>
      <w:r w:rsidRPr="0038745E">
        <w:rPr>
          <w:rFonts w:asciiTheme="minorHAnsi" w:hAnsiTheme="minorHAnsi" w:cstheme="minorHAnsi"/>
          <w:b/>
          <w:bCs/>
        </w:rPr>
        <w:t>Dr. Jan Zikeš</w:t>
      </w:r>
      <w:r w:rsidRPr="0038745E">
        <w:rPr>
          <w:rFonts w:asciiTheme="minorHAnsi" w:hAnsiTheme="minorHAnsi" w:cstheme="minorHAnsi"/>
          <w:b/>
          <w:bCs/>
        </w:rPr>
        <w:tab/>
      </w:r>
      <w:r w:rsidRPr="0038745E">
        <w:rPr>
          <w:rFonts w:asciiTheme="minorHAnsi" w:hAnsiTheme="minorHAnsi" w:cstheme="minorHAnsi"/>
          <w:b/>
          <w:bCs/>
        </w:rPr>
        <w:tab/>
      </w:r>
      <w:r w:rsidRPr="0038745E">
        <w:rPr>
          <w:rFonts w:asciiTheme="minorHAnsi" w:hAnsiTheme="minorHAnsi" w:cstheme="minorHAnsi"/>
          <w:b/>
          <w:bCs/>
        </w:rPr>
        <w:tab/>
        <w:t>e-mail:</w:t>
      </w:r>
      <w:r w:rsidRPr="0038745E">
        <w:rPr>
          <w:rFonts w:asciiTheme="minorHAnsi" w:hAnsiTheme="minorHAnsi" w:cstheme="minorHAnsi"/>
          <w:b/>
          <w:bCs/>
        </w:rPr>
        <w:tab/>
      </w:r>
      <w:hyperlink r:id="rId12" w:history="1">
        <w:r w:rsidRPr="0038745E">
          <w:rPr>
            <w:rStyle w:val="Hypertextovodkaz"/>
            <w:rFonts w:asciiTheme="minorHAnsi" w:hAnsiTheme="minorHAnsi" w:cstheme="minorHAnsi"/>
            <w:b/>
            <w:bCs/>
          </w:rPr>
          <w:t>zikes@kzps.cz</w:t>
        </w:r>
      </w:hyperlink>
      <w:r w:rsidRPr="0038745E">
        <w:rPr>
          <w:rFonts w:asciiTheme="minorHAnsi" w:hAnsiTheme="minorHAnsi" w:cstheme="minorHAnsi"/>
          <w:b/>
          <w:bCs/>
        </w:rPr>
        <w:tab/>
      </w:r>
      <w:r w:rsidRPr="0038745E">
        <w:rPr>
          <w:rFonts w:asciiTheme="minorHAnsi" w:hAnsiTheme="minorHAnsi" w:cstheme="minorHAnsi"/>
          <w:b/>
          <w:bCs/>
        </w:rPr>
        <w:tab/>
      </w:r>
      <w:r w:rsidRPr="0038745E">
        <w:rPr>
          <w:rFonts w:asciiTheme="minorHAnsi" w:hAnsiTheme="minorHAnsi" w:cstheme="minorHAnsi"/>
          <w:b/>
          <w:bCs/>
        </w:rPr>
        <w:tab/>
      </w:r>
      <w:r w:rsidR="00A43BB7">
        <w:rPr>
          <w:rFonts w:asciiTheme="minorHAnsi" w:hAnsiTheme="minorHAnsi" w:cstheme="minorHAnsi"/>
          <w:b/>
          <w:bCs/>
        </w:rPr>
        <w:t>mob</w:t>
      </w:r>
      <w:r w:rsidRPr="0038745E">
        <w:rPr>
          <w:rFonts w:asciiTheme="minorHAnsi" w:hAnsiTheme="minorHAnsi" w:cstheme="minorHAnsi"/>
          <w:b/>
          <w:bCs/>
        </w:rPr>
        <w:t>:</w:t>
      </w:r>
      <w:r w:rsidRPr="0038745E">
        <w:rPr>
          <w:rFonts w:asciiTheme="minorHAnsi" w:hAnsiTheme="minorHAnsi" w:cstheme="minorHAnsi"/>
          <w:b/>
          <w:bCs/>
        </w:rPr>
        <w:tab/>
      </w:r>
      <w:r w:rsidR="00A43BB7">
        <w:rPr>
          <w:rFonts w:asciiTheme="minorHAnsi" w:hAnsiTheme="minorHAnsi" w:cstheme="minorHAnsi"/>
          <w:b/>
          <w:bCs/>
        </w:rPr>
        <w:t>775 15 77 50</w:t>
      </w:r>
    </w:p>
    <w:p w14:paraId="5FBD43DF" w14:textId="77777777" w:rsidR="00860F6C" w:rsidRPr="00BA738D" w:rsidRDefault="00860F6C" w:rsidP="00860F6C">
      <w:pPr>
        <w:jc w:val="both"/>
        <w:rPr>
          <w:rFonts w:asciiTheme="minorHAnsi" w:hAnsiTheme="minorHAnsi" w:cstheme="minorHAnsi"/>
          <w:b/>
          <w:bCs/>
        </w:rPr>
      </w:pPr>
    </w:p>
    <w:p w14:paraId="7AE1B58C" w14:textId="2A42EE3D" w:rsidR="00860F6C" w:rsidRPr="00A67C22" w:rsidRDefault="00860F6C" w:rsidP="00860F6C">
      <w:pPr>
        <w:jc w:val="both"/>
        <w:rPr>
          <w:rFonts w:asciiTheme="minorHAnsi" w:hAnsiTheme="minorHAnsi" w:cstheme="minorHAnsi"/>
          <w:b/>
          <w:bCs/>
        </w:rPr>
      </w:pPr>
      <w:r w:rsidRPr="00BA738D">
        <w:rPr>
          <w:rFonts w:asciiTheme="minorHAnsi" w:hAnsiTheme="minorHAnsi" w:cstheme="minorHAnsi"/>
          <w:b/>
          <w:bCs/>
        </w:rPr>
        <w:t xml:space="preserve">V Praze dne </w:t>
      </w:r>
      <w:r w:rsidR="00D64B71" w:rsidRPr="00BA738D">
        <w:rPr>
          <w:rFonts w:asciiTheme="minorHAnsi" w:hAnsiTheme="minorHAnsi" w:cstheme="minorHAnsi"/>
          <w:b/>
          <w:bCs/>
        </w:rPr>
        <w:t>2</w:t>
      </w:r>
      <w:r w:rsidR="00AB2437">
        <w:rPr>
          <w:rFonts w:asciiTheme="minorHAnsi" w:hAnsiTheme="minorHAnsi" w:cstheme="minorHAnsi"/>
          <w:b/>
          <w:bCs/>
        </w:rPr>
        <w:t>6. listopadu</w:t>
      </w:r>
      <w:r w:rsidRPr="00BA738D">
        <w:rPr>
          <w:rFonts w:asciiTheme="minorHAnsi" w:hAnsiTheme="minorHAnsi" w:cstheme="minorHAnsi"/>
          <w:b/>
          <w:bCs/>
        </w:rPr>
        <w:t xml:space="preserve"> 2024</w:t>
      </w:r>
    </w:p>
    <w:p w14:paraId="3DE86851" w14:textId="77777777" w:rsidR="00A67C22" w:rsidRPr="00A67C22" w:rsidRDefault="00A67C22" w:rsidP="00860F6C">
      <w:pPr>
        <w:jc w:val="both"/>
        <w:rPr>
          <w:rFonts w:asciiTheme="minorHAnsi" w:hAnsiTheme="minorHAnsi" w:cstheme="minorHAnsi"/>
          <w:b/>
          <w:bCs/>
        </w:rPr>
      </w:pPr>
    </w:p>
    <w:p w14:paraId="1B294AF1" w14:textId="77777777" w:rsidR="00860F6C" w:rsidRPr="00A67C22" w:rsidRDefault="00860F6C" w:rsidP="00F02EB1">
      <w:pPr>
        <w:jc w:val="right"/>
        <w:rPr>
          <w:rFonts w:asciiTheme="minorHAnsi" w:hAnsiTheme="minorHAnsi" w:cstheme="minorHAnsi"/>
          <w:b/>
          <w:bCs/>
        </w:rPr>
      </w:pPr>
      <w:r w:rsidRPr="00A67C22">
        <w:rPr>
          <w:rFonts w:asciiTheme="minorHAnsi" w:hAnsiTheme="minorHAnsi" w:cstheme="minorHAnsi"/>
          <w:b/>
          <w:bCs/>
        </w:rPr>
        <w:t xml:space="preserve">Ing. Jiří Horecký, Ph.D., </w:t>
      </w:r>
      <w:proofErr w:type="spellStart"/>
      <w:r w:rsidRPr="00A67C22">
        <w:rPr>
          <w:rFonts w:asciiTheme="minorHAnsi" w:hAnsiTheme="minorHAnsi" w:cstheme="minorHAnsi"/>
          <w:b/>
          <w:bCs/>
        </w:rPr>
        <w:t>MSc</w:t>
      </w:r>
      <w:proofErr w:type="spellEnd"/>
      <w:r w:rsidRPr="00A67C22">
        <w:rPr>
          <w:rFonts w:asciiTheme="minorHAnsi" w:hAnsiTheme="minorHAnsi" w:cstheme="minorHAnsi"/>
          <w:b/>
          <w:bCs/>
        </w:rPr>
        <w:t>., MBA</w:t>
      </w:r>
    </w:p>
    <w:p w14:paraId="5B350169" w14:textId="6D663CC2" w:rsidR="00F27637" w:rsidRPr="00A67C22" w:rsidRDefault="00860F6C" w:rsidP="00A67C22">
      <w:pPr>
        <w:jc w:val="both"/>
        <w:rPr>
          <w:rFonts w:asciiTheme="minorHAnsi" w:hAnsiTheme="minorHAnsi" w:cstheme="minorHAnsi"/>
          <w:b/>
          <w:bCs/>
        </w:rPr>
      </w:pPr>
      <w:r w:rsidRPr="00A67C22">
        <w:rPr>
          <w:rFonts w:asciiTheme="minorHAnsi" w:hAnsiTheme="minorHAnsi" w:cstheme="minorHAnsi"/>
          <w:b/>
          <w:bCs/>
        </w:rPr>
        <w:t xml:space="preserve">    </w:t>
      </w:r>
      <w:r w:rsidR="00F02EB1" w:rsidRPr="00A67C22">
        <w:rPr>
          <w:rFonts w:asciiTheme="minorHAnsi" w:hAnsiTheme="minorHAnsi" w:cstheme="minorHAnsi"/>
          <w:b/>
          <w:bCs/>
        </w:rPr>
        <w:tab/>
      </w:r>
      <w:r w:rsidR="00F02EB1" w:rsidRPr="00A67C22">
        <w:rPr>
          <w:rFonts w:asciiTheme="minorHAnsi" w:hAnsiTheme="minorHAnsi" w:cstheme="minorHAnsi"/>
          <w:b/>
          <w:bCs/>
        </w:rPr>
        <w:tab/>
      </w:r>
      <w:r w:rsidR="00F02EB1" w:rsidRPr="00A67C22">
        <w:rPr>
          <w:rFonts w:asciiTheme="minorHAnsi" w:hAnsiTheme="minorHAnsi" w:cstheme="minorHAnsi"/>
          <w:b/>
          <w:bCs/>
        </w:rPr>
        <w:tab/>
      </w:r>
      <w:r w:rsidR="00F02EB1" w:rsidRPr="00A67C22">
        <w:rPr>
          <w:rFonts w:asciiTheme="minorHAnsi" w:hAnsiTheme="minorHAnsi" w:cstheme="minorHAnsi"/>
          <w:b/>
          <w:bCs/>
        </w:rPr>
        <w:tab/>
      </w:r>
      <w:r w:rsidR="00F02EB1" w:rsidRPr="00A67C22">
        <w:rPr>
          <w:rFonts w:asciiTheme="minorHAnsi" w:hAnsiTheme="minorHAnsi" w:cstheme="minorHAnsi"/>
          <w:b/>
          <w:bCs/>
        </w:rPr>
        <w:tab/>
      </w:r>
      <w:r w:rsidR="00F02EB1" w:rsidRPr="00A67C22">
        <w:rPr>
          <w:rFonts w:asciiTheme="minorHAnsi" w:hAnsiTheme="minorHAnsi" w:cstheme="minorHAnsi"/>
          <w:b/>
          <w:bCs/>
        </w:rPr>
        <w:tab/>
      </w:r>
      <w:r w:rsidR="00F02EB1" w:rsidRPr="00A67C22">
        <w:rPr>
          <w:rFonts w:asciiTheme="minorHAnsi" w:hAnsiTheme="minorHAnsi" w:cstheme="minorHAnsi"/>
          <w:b/>
          <w:bCs/>
        </w:rPr>
        <w:tab/>
      </w:r>
      <w:r w:rsidR="00F02EB1" w:rsidRPr="00A67C22">
        <w:rPr>
          <w:rFonts w:asciiTheme="minorHAnsi" w:hAnsiTheme="minorHAnsi" w:cstheme="minorHAnsi"/>
          <w:b/>
          <w:bCs/>
        </w:rPr>
        <w:tab/>
      </w:r>
      <w:r w:rsidR="00F02EB1" w:rsidRPr="00A67C22">
        <w:rPr>
          <w:rFonts w:asciiTheme="minorHAnsi" w:hAnsiTheme="minorHAnsi" w:cstheme="minorHAnsi"/>
          <w:b/>
          <w:bCs/>
        </w:rPr>
        <w:tab/>
        <w:t xml:space="preserve">      </w:t>
      </w:r>
      <w:r w:rsidRPr="00A67C22">
        <w:rPr>
          <w:rFonts w:asciiTheme="minorHAnsi" w:hAnsiTheme="minorHAnsi" w:cstheme="minorHAnsi"/>
          <w:b/>
          <w:bCs/>
        </w:rPr>
        <w:t>p r e z i d e n t</w:t>
      </w:r>
    </w:p>
    <w:sectPr w:rsidR="00F27637" w:rsidRPr="00A67C22" w:rsidSect="00E070C3">
      <w:headerReference w:type="default" r:id="rId13"/>
      <w:footerReference w:type="default" r:id="rId14"/>
      <w:pgSz w:w="11906" w:h="16838"/>
      <w:pgMar w:top="1737" w:right="1417" w:bottom="1977" w:left="1417" w:header="708" w:footer="6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777FD" w14:textId="77777777" w:rsidR="00134ABC" w:rsidRDefault="00134ABC" w:rsidP="00A717AD">
      <w:r>
        <w:separator/>
      </w:r>
    </w:p>
  </w:endnote>
  <w:endnote w:type="continuationSeparator" w:id="0">
    <w:p w14:paraId="68D501B0" w14:textId="77777777" w:rsidR="00134ABC" w:rsidRDefault="00134ABC" w:rsidP="00A71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Nimbus Sans No5 T OT">
    <w:altName w:val="Calibri"/>
    <w:panose1 w:val="00000000000000000000"/>
    <w:charset w:val="00"/>
    <w:family w:val="modern"/>
    <w:notTrueType/>
    <w:pitch w:val="variable"/>
    <w:sig w:usb0="800002AF" w:usb1="500078E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E975F7" w14:textId="562DD710" w:rsidR="00E070C3" w:rsidRDefault="00C12B09" w:rsidP="00E070C3">
    <w:pPr>
      <w:pStyle w:val="Zpat"/>
      <w:tabs>
        <w:tab w:val="clear" w:pos="4536"/>
        <w:tab w:val="clear" w:pos="9072"/>
      </w:tabs>
    </w:pPr>
    <w:r>
      <w:rPr>
        <w:noProof/>
      </w:rPr>
      <w:drawing>
        <wp:anchor distT="0" distB="0" distL="114300" distR="114300" simplePos="0" relativeHeight="251659264" behindDoc="1" locked="0" layoutInCell="1" allowOverlap="1" wp14:anchorId="08198297" wp14:editId="20881860">
          <wp:simplePos x="0" y="0"/>
          <wp:positionH relativeFrom="column">
            <wp:posOffset>-66675</wp:posOffset>
          </wp:positionH>
          <wp:positionV relativeFrom="page">
            <wp:posOffset>9559290</wp:posOffset>
          </wp:positionV>
          <wp:extent cx="809625" cy="849630"/>
          <wp:effectExtent l="0" t="0" r="9525" b="7620"/>
          <wp:wrapNone/>
          <wp:docPr id="125347293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916574" name="Obrázek 1204916574"/>
                  <pic:cNvPicPr/>
                </pic:nvPicPr>
                <pic:blipFill>
                  <a:blip r:embed="rId1">
                    <a:extLst>
                      <a:ext uri="{28A0092B-C50C-407E-A947-70E740481C1C}">
                        <a14:useLocalDpi xmlns:a14="http://schemas.microsoft.com/office/drawing/2010/main" val="0"/>
                      </a:ext>
                    </a:extLst>
                  </a:blip>
                  <a:stretch>
                    <a:fillRect/>
                  </a:stretch>
                </pic:blipFill>
                <pic:spPr>
                  <a:xfrm>
                    <a:off x="0" y="0"/>
                    <a:ext cx="809625" cy="849630"/>
                  </a:xfrm>
                  <a:prstGeom prst="rect">
                    <a:avLst/>
                  </a:prstGeom>
                </pic:spPr>
              </pic:pic>
            </a:graphicData>
          </a:graphic>
          <wp14:sizeRelH relativeFrom="page">
            <wp14:pctWidth>0</wp14:pctWidth>
          </wp14:sizeRelH>
          <wp14:sizeRelV relativeFrom="page">
            <wp14:pctHeight>0</wp14:pctHeight>
          </wp14:sizeRelV>
        </wp:anchor>
      </w:drawing>
    </w:r>
  </w:p>
  <w:p w14:paraId="1AEE2E01" w14:textId="6157D831" w:rsidR="00A717AD"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KZPS ČR</w:t>
    </w:r>
  </w:p>
  <w:p w14:paraId="59383A83" w14:textId="2799595F"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Václavské náměstí 831/21</w:t>
    </w:r>
    <w:r w:rsidRPr="009322C4">
      <w:rPr>
        <w:rFonts w:ascii="Nimbus Sans No5 T OT" w:hAnsi="Nimbus Sans No5 T OT" w:cstheme="minorHAnsi"/>
        <w:color w:val="12467F"/>
        <w:sz w:val="18"/>
        <w:szCs w:val="18"/>
      </w:rPr>
      <w:tab/>
    </w:r>
    <w:r w:rsidR="00C84C24" w:rsidRPr="009322C4">
      <w:rPr>
        <w:rFonts w:ascii="Nimbus Sans No5 T OT" w:hAnsi="Nimbus Sans No5 T OT" w:cstheme="minorHAnsi"/>
        <w:color w:val="12467F"/>
        <w:sz w:val="18"/>
        <w:szCs w:val="18"/>
      </w:rPr>
      <w:t xml:space="preserve">T: +420 </w:t>
    </w:r>
    <w:r w:rsidRPr="009322C4">
      <w:rPr>
        <w:rFonts w:ascii="Nimbus Sans No5 T OT" w:hAnsi="Nimbus Sans No5 T OT" w:cstheme="minorHAnsi"/>
        <w:color w:val="12467F"/>
        <w:sz w:val="18"/>
        <w:szCs w:val="18"/>
      </w:rPr>
      <w:t>222 324 985</w:t>
    </w:r>
    <w:r w:rsidRPr="009322C4">
      <w:rPr>
        <w:rFonts w:ascii="Nimbus Sans No5 T OT" w:hAnsi="Nimbus Sans No5 T OT" w:cstheme="minorHAnsi"/>
        <w:color w:val="12467F"/>
        <w:sz w:val="18"/>
        <w:szCs w:val="18"/>
      </w:rPr>
      <w:tab/>
      <w:t>IČ: 496 27</w:t>
    </w:r>
    <w:r w:rsidR="00E070C3" w:rsidRPr="009322C4">
      <w:rPr>
        <w:rFonts w:ascii="Nimbus Sans No5 T OT" w:hAnsi="Nimbus Sans No5 T OT" w:cstheme="minorHAnsi"/>
        <w:color w:val="12467F"/>
        <w:sz w:val="18"/>
        <w:szCs w:val="18"/>
      </w:rPr>
      <w:t> </w:t>
    </w:r>
    <w:r w:rsidRPr="009322C4">
      <w:rPr>
        <w:rFonts w:ascii="Nimbus Sans No5 T OT" w:hAnsi="Nimbus Sans No5 T OT" w:cstheme="minorHAnsi"/>
        <w:color w:val="12467F"/>
        <w:sz w:val="18"/>
        <w:szCs w:val="18"/>
      </w:rPr>
      <w:t>325</w:t>
    </w:r>
  </w:p>
  <w:p w14:paraId="72544A4A" w14:textId="50255DA0" w:rsidR="00C12B09" w:rsidRPr="009322C4" w:rsidRDefault="00C12B09" w:rsidP="00E070C3">
    <w:pPr>
      <w:pStyle w:val="Zpat"/>
      <w:tabs>
        <w:tab w:val="clear" w:pos="4536"/>
        <w:tab w:val="clear" w:pos="9072"/>
      </w:tabs>
      <w:ind w:left="708" w:firstLine="708"/>
      <w:rPr>
        <w:rFonts w:ascii="Nimbus Sans No5 T OT" w:hAnsi="Nimbus Sans No5 T OT" w:cstheme="minorHAnsi"/>
        <w:color w:val="12467F"/>
        <w:sz w:val="18"/>
        <w:szCs w:val="18"/>
      </w:rPr>
    </w:pPr>
    <w:r w:rsidRPr="009322C4">
      <w:rPr>
        <w:rFonts w:ascii="Nimbus Sans No5 T OT" w:hAnsi="Nimbus Sans No5 T OT" w:cstheme="minorHAnsi"/>
        <w:color w:val="12467F"/>
        <w:sz w:val="18"/>
        <w:szCs w:val="18"/>
      </w:rPr>
      <w:t>110 00 Praha 1</w:t>
    </w:r>
    <w:r w:rsidRPr="009322C4">
      <w:rPr>
        <w:rFonts w:ascii="Nimbus Sans No5 T OT" w:hAnsi="Nimbus Sans No5 T OT" w:cstheme="minorHAnsi"/>
        <w:color w:val="12467F"/>
        <w:sz w:val="18"/>
        <w:szCs w:val="18"/>
      </w:rPr>
      <w:tab/>
    </w:r>
    <w:r w:rsidRPr="009322C4">
      <w:rPr>
        <w:rFonts w:ascii="Nimbus Sans No5 T OT" w:hAnsi="Nimbus Sans No5 T OT" w:cstheme="minorHAnsi"/>
        <w:color w:val="12467F"/>
        <w:sz w:val="18"/>
        <w:szCs w:val="18"/>
      </w:rPr>
      <w:tab/>
      <w:t>e-mail: kzps@kzps.cz</w:t>
    </w:r>
    <w:r w:rsidRPr="009322C4">
      <w:rPr>
        <w:rFonts w:ascii="Nimbus Sans No5 T OT" w:hAnsi="Nimbus Sans No5 T OT" w:cstheme="minorHAnsi"/>
        <w:color w:val="12467F"/>
        <w:sz w:val="18"/>
        <w:szCs w:val="18"/>
      </w:rPr>
      <w:tab/>
      <w:t>www.kzps.cz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64D44" w14:textId="77777777" w:rsidR="00134ABC" w:rsidRDefault="00134ABC" w:rsidP="00A717AD">
      <w:r>
        <w:separator/>
      </w:r>
    </w:p>
  </w:footnote>
  <w:footnote w:type="continuationSeparator" w:id="0">
    <w:p w14:paraId="4D23470D" w14:textId="77777777" w:rsidR="00134ABC" w:rsidRDefault="00134ABC" w:rsidP="00A71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52CDE3" w14:textId="3FE2BD85"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noProof/>
        <w:color w:val="12467F"/>
      </w:rPr>
      <w:drawing>
        <wp:anchor distT="0" distB="0" distL="114300" distR="114300" simplePos="0" relativeHeight="251658240" behindDoc="1" locked="0" layoutInCell="1" allowOverlap="1" wp14:anchorId="54D04E75" wp14:editId="0AB894B0">
          <wp:simplePos x="0" y="0"/>
          <wp:positionH relativeFrom="column">
            <wp:posOffset>4357370</wp:posOffset>
          </wp:positionH>
          <wp:positionV relativeFrom="paragraph">
            <wp:posOffset>-89535</wp:posOffset>
          </wp:positionV>
          <wp:extent cx="1299210" cy="798830"/>
          <wp:effectExtent l="0" t="0" r="0" b="1270"/>
          <wp:wrapNone/>
          <wp:docPr id="110291143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821047" name="Obrázek 1714821047"/>
                  <pic:cNvPicPr/>
                </pic:nvPicPr>
                <pic:blipFill>
                  <a:blip r:embed="rId1">
                    <a:extLst>
                      <a:ext uri="{28A0092B-C50C-407E-A947-70E740481C1C}">
                        <a14:useLocalDpi xmlns:a14="http://schemas.microsoft.com/office/drawing/2010/main" val="0"/>
                      </a:ext>
                    </a:extLst>
                  </a:blip>
                  <a:stretch>
                    <a:fillRect/>
                  </a:stretch>
                </pic:blipFill>
                <pic:spPr>
                  <a:xfrm>
                    <a:off x="0" y="0"/>
                    <a:ext cx="1299210" cy="798830"/>
                  </a:xfrm>
                  <a:prstGeom prst="rect">
                    <a:avLst/>
                  </a:prstGeom>
                </pic:spPr>
              </pic:pic>
            </a:graphicData>
          </a:graphic>
          <wp14:sizeRelH relativeFrom="margin">
            <wp14:pctWidth>0</wp14:pctWidth>
          </wp14:sizeRelH>
          <wp14:sizeRelV relativeFrom="margin">
            <wp14:pctHeight>0</wp14:pctHeight>
          </wp14:sizeRelV>
        </wp:anchor>
      </w:drawing>
    </w:r>
    <w:r w:rsidRPr="009322C4">
      <w:rPr>
        <w:rFonts w:ascii="Nimbus Sans No5 T OT" w:hAnsi="Nimbus Sans No5 T OT" w:cstheme="minorHAnsi"/>
        <w:color w:val="12467F"/>
      </w:rPr>
      <w:t xml:space="preserve">KONFEDERACE ZAMĚSTNAVATELSKÝCH </w:t>
    </w:r>
  </w:p>
  <w:p w14:paraId="672C26D4" w14:textId="4D1303FD"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A PODNIKATELSKÝCH SVAZŮ</w:t>
    </w:r>
  </w:p>
  <w:p w14:paraId="527C8938" w14:textId="77DFAECF" w:rsidR="00A717AD" w:rsidRPr="009322C4" w:rsidRDefault="00A717AD" w:rsidP="00A717AD">
    <w:pPr>
      <w:pStyle w:val="Zhlav"/>
      <w:rPr>
        <w:rFonts w:ascii="Nimbus Sans No5 T OT" w:hAnsi="Nimbus Sans No5 T OT" w:cstheme="minorHAnsi"/>
        <w:color w:val="12467F"/>
      </w:rPr>
    </w:pPr>
    <w:r w:rsidRPr="009322C4">
      <w:rPr>
        <w:rFonts w:ascii="Nimbus Sans No5 T OT" w:hAnsi="Nimbus Sans No5 T OT" w:cstheme="minorHAnsi"/>
        <w:color w:val="12467F"/>
      </w:rPr>
      <w:t>ČESKÉ REPUBLIKY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45097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7AD"/>
    <w:rsid w:val="00013438"/>
    <w:rsid w:val="00042C05"/>
    <w:rsid w:val="000628AA"/>
    <w:rsid w:val="000A7A28"/>
    <w:rsid w:val="000C4A39"/>
    <w:rsid w:val="00104BA7"/>
    <w:rsid w:val="00134ABC"/>
    <w:rsid w:val="001354A2"/>
    <w:rsid w:val="001367DE"/>
    <w:rsid w:val="001403F0"/>
    <w:rsid w:val="00141DD7"/>
    <w:rsid w:val="001915A6"/>
    <w:rsid w:val="001C19F0"/>
    <w:rsid w:val="001E6A16"/>
    <w:rsid w:val="00216D98"/>
    <w:rsid w:val="00236BBC"/>
    <w:rsid w:val="00244974"/>
    <w:rsid w:val="00257420"/>
    <w:rsid w:val="002A5364"/>
    <w:rsid w:val="002A5B2B"/>
    <w:rsid w:val="003053D4"/>
    <w:rsid w:val="003100C2"/>
    <w:rsid w:val="003116F0"/>
    <w:rsid w:val="0038745E"/>
    <w:rsid w:val="003B6030"/>
    <w:rsid w:val="00465621"/>
    <w:rsid w:val="0047239F"/>
    <w:rsid w:val="004901DD"/>
    <w:rsid w:val="004C2C11"/>
    <w:rsid w:val="00515592"/>
    <w:rsid w:val="005776CF"/>
    <w:rsid w:val="005B1AE2"/>
    <w:rsid w:val="005E58DC"/>
    <w:rsid w:val="00643413"/>
    <w:rsid w:val="006540D4"/>
    <w:rsid w:val="00663393"/>
    <w:rsid w:val="00685FB2"/>
    <w:rsid w:val="006E61CF"/>
    <w:rsid w:val="00740CD0"/>
    <w:rsid w:val="007C31D0"/>
    <w:rsid w:val="007F2B7D"/>
    <w:rsid w:val="007F767F"/>
    <w:rsid w:val="0085374F"/>
    <w:rsid w:val="00860F6C"/>
    <w:rsid w:val="008739B6"/>
    <w:rsid w:val="00874FF8"/>
    <w:rsid w:val="008C5BD6"/>
    <w:rsid w:val="009322C4"/>
    <w:rsid w:val="00940817"/>
    <w:rsid w:val="009767C2"/>
    <w:rsid w:val="00994E44"/>
    <w:rsid w:val="009A6F29"/>
    <w:rsid w:val="009C1A94"/>
    <w:rsid w:val="009E5D93"/>
    <w:rsid w:val="00A13A68"/>
    <w:rsid w:val="00A3329D"/>
    <w:rsid w:val="00A43BB7"/>
    <w:rsid w:val="00A52461"/>
    <w:rsid w:val="00A67C22"/>
    <w:rsid w:val="00A717AD"/>
    <w:rsid w:val="00AA461F"/>
    <w:rsid w:val="00AB2437"/>
    <w:rsid w:val="00AF0170"/>
    <w:rsid w:val="00B2255E"/>
    <w:rsid w:val="00B836B8"/>
    <w:rsid w:val="00B9373E"/>
    <w:rsid w:val="00BA2389"/>
    <w:rsid w:val="00BA738D"/>
    <w:rsid w:val="00C12B09"/>
    <w:rsid w:val="00C445B4"/>
    <w:rsid w:val="00C7098B"/>
    <w:rsid w:val="00C74A3F"/>
    <w:rsid w:val="00C75C18"/>
    <w:rsid w:val="00C84C24"/>
    <w:rsid w:val="00C92B64"/>
    <w:rsid w:val="00D509CB"/>
    <w:rsid w:val="00D64B71"/>
    <w:rsid w:val="00D676F6"/>
    <w:rsid w:val="00DC3E71"/>
    <w:rsid w:val="00E070C3"/>
    <w:rsid w:val="00E22AA5"/>
    <w:rsid w:val="00E32A14"/>
    <w:rsid w:val="00E82D3C"/>
    <w:rsid w:val="00EC36AA"/>
    <w:rsid w:val="00ED1148"/>
    <w:rsid w:val="00EE677C"/>
    <w:rsid w:val="00F02EB1"/>
    <w:rsid w:val="00F1470F"/>
    <w:rsid w:val="00F27637"/>
    <w:rsid w:val="00F5370F"/>
    <w:rsid w:val="00FC74A0"/>
    <w:rsid w:val="00FF79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12EF8"/>
  <w15:chartTrackingRefBased/>
  <w15:docId w15:val="{ED20D269-8A7B-4B8B-A1EC-3008AA7E7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41DD7"/>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hlavChar">
    <w:name w:val="Záhlaví Char"/>
    <w:basedOn w:val="Standardnpsmoodstavce"/>
    <w:link w:val="Zhlav"/>
    <w:uiPriority w:val="99"/>
    <w:rsid w:val="00A717AD"/>
  </w:style>
  <w:style w:type="paragraph" w:styleId="Zpat">
    <w:name w:val="footer"/>
    <w:basedOn w:val="Normln"/>
    <w:link w:val="ZpatChar"/>
    <w:uiPriority w:val="99"/>
    <w:unhideWhenUsed/>
    <w:rsid w:val="00A717AD"/>
    <w:pPr>
      <w:tabs>
        <w:tab w:val="center" w:pos="4536"/>
        <w:tab w:val="right" w:pos="9072"/>
      </w:tabs>
    </w:pPr>
    <w:rPr>
      <w:rFonts w:asciiTheme="minorHAnsi" w:eastAsiaTheme="minorHAnsi" w:hAnsiTheme="minorHAnsi" w:cstheme="minorBidi"/>
      <w:kern w:val="2"/>
      <w:sz w:val="22"/>
      <w:szCs w:val="22"/>
      <w:lang w:eastAsia="en-US"/>
      <w14:ligatures w14:val="standardContextual"/>
    </w:rPr>
  </w:style>
  <w:style w:type="character" w:customStyle="1" w:styleId="ZpatChar">
    <w:name w:val="Zápatí Char"/>
    <w:basedOn w:val="Standardnpsmoodstavce"/>
    <w:link w:val="Zpat"/>
    <w:uiPriority w:val="99"/>
    <w:rsid w:val="00A717AD"/>
  </w:style>
  <w:style w:type="character" w:styleId="Hypertextovodkaz">
    <w:name w:val="Hyperlink"/>
    <w:basedOn w:val="Standardnpsmoodstavce"/>
    <w:uiPriority w:val="99"/>
    <w:unhideWhenUsed/>
    <w:rsid w:val="00C12B09"/>
    <w:rPr>
      <w:color w:val="0563C1" w:themeColor="hyperlink"/>
      <w:u w:val="single"/>
    </w:rPr>
  </w:style>
  <w:style w:type="character" w:styleId="Nevyeenzmnka">
    <w:name w:val="Unresolved Mention"/>
    <w:basedOn w:val="Standardnpsmoodstavce"/>
    <w:uiPriority w:val="99"/>
    <w:semiHidden/>
    <w:unhideWhenUsed/>
    <w:rsid w:val="00C12B09"/>
    <w:rPr>
      <w:color w:val="605E5C"/>
      <w:shd w:val="clear" w:color="auto" w:fill="E1DFDD"/>
    </w:rPr>
  </w:style>
  <w:style w:type="paragraph" w:styleId="Revize">
    <w:name w:val="Revision"/>
    <w:hidden/>
    <w:uiPriority w:val="99"/>
    <w:semiHidden/>
    <w:rsid w:val="00C84C24"/>
    <w:pPr>
      <w:spacing w:after="0" w:line="240" w:lineRule="auto"/>
    </w:pPr>
  </w:style>
  <w:style w:type="character" w:styleId="Siln">
    <w:name w:val="Strong"/>
    <w:uiPriority w:val="22"/>
    <w:qFormat/>
    <w:rsid w:val="00860F6C"/>
    <w:rPr>
      <w:rFonts w:cs="Times New Roman"/>
      <w:b/>
      <w:bCs/>
    </w:rPr>
  </w:style>
  <w:style w:type="paragraph" w:customStyle="1" w:styleId="indent">
    <w:name w:val="indent"/>
    <w:basedOn w:val="Normln"/>
    <w:rsid w:val="00860F6C"/>
    <w:pPr>
      <w:spacing w:before="48" w:after="48"/>
      <w:ind w:firstLine="480"/>
      <w:jc w:val="both"/>
    </w:pPr>
    <w:rPr>
      <w:lang w:eastAsia="cs-CZ"/>
    </w:rPr>
  </w:style>
  <w:style w:type="paragraph" w:styleId="Zkladntext">
    <w:name w:val="Body Text"/>
    <w:basedOn w:val="Normln"/>
    <w:link w:val="ZkladntextChar"/>
    <w:unhideWhenUsed/>
    <w:rsid w:val="004C2C11"/>
    <w:pPr>
      <w:jc w:val="both"/>
    </w:pPr>
    <w:rPr>
      <w:rFonts w:ascii="Arial" w:hAnsi="Arial" w:cs="Arial"/>
      <w:lang w:eastAsia="cs-CZ"/>
    </w:rPr>
  </w:style>
  <w:style w:type="character" w:customStyle="1" w:styleId="ZkladntextChar">
    <w:name w:val="Základní text Char"/>
    <w:basedOn w:val="Standardnpsmoodstavce"/>
    <w:link w:val="Zkladntext"/>
    <w:rsid w:val="004C2C11"/>
    <w:rPr>
      <w:rFonts w:ascii="Arial" w:eastAsia="Times New Roman" w:hAnsi="Arial" w:cs="Arial"/>
      <w:kern w:val="0"/>
      <w:sz w:val="24"/>
      <w:szCs w:val="24"/>
      <w:lang w:eastAsia="cs-CZ"/>
      <w14:ligatures w14:val="none"/>
    </w:rPr>
  </w:style>
  <w:style w:type="paragraph" w:styleId="Odstavecseseznamem">
    <w:name w:val="List Paragraph"/>
    <w:basedOn w:val="Normln"/>
    <w:uiPriority w:val="34"/>
    <w:qFormat/>
    <w:rsid w:val="003116F0"/>
    <w:pPr>
      <w:suppressAutoHyphens/>
      <w:spacing w:after="200" w:line="276" w:lineRule="auto"/>
      <w:ind w:left="720"/>
      <w:contextualSpacing/>
    </w:pPr>
    <w:rPr>
      <w:rFonts w:ascii="Calibri" w:eastAsia="Calibri" w:hAnsi="Calibri"/>
      <w:kern w:val="2"/>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7295640">
      <w:bodyDiv w:val="1"/>
      <w:marLeft w:val="0"/>
      <w:marRight w:val="0"/>
      <w:marTop w:val="0"/>
      <w:marBottom w:val="0"/>
      <w:divBdr>
        <w:top w:val="none" w:sz="0" w:space="0" w:color="auto"/>
        <w:left w:val="none" w:sz="0" w:space="0" w:color="auto"/>
        <w:bottom w:val="none" w:sz="0" w:space="0" w:color="auto"/>
        <w:right w:val="none" w:sz="0" w:space="0" w:color="auto"/>
      </w:divBdr>
    </w:div>
    <w:div w:id="942034063">
      <w:bodyDiv w:val="1"/>
      <w:marLeft w:val="0"/>
      <w:marRight w:val="0"/>
      <w:marTop w:val="0"/>
      <w:marBottom w:val="0"/>
      <w:divBdr>
        <w:top w:val="none" w:sz="0" w:space="0" w:color="auto"/>
        <w:left w:val="none" w:sz="0" w:space="0" w:color="auto"/>
        <w:bottom w:val="none" w:sz="0" w:space="0" w:color="auto"/>
        <w:right w:val="none" w:sz="0" w:space="0" w:color="auto"/>
      </w:divBdr>
    </w:div>
    <w:div w:id="1082486793">
      <w:bodyDiv w:val="1"/>
      <w:marLeft w:val="0"/>
      <w:marRight w:val="0"/>
      <w:marTop w:val="0"/>
      <w:marBottom w:val="0"/>
      <w:divBdr>
        <w:top w:val="none" w:sz="0" w:space="0" w:color="auto"/>
        <w:left w:val="none" w:sz="0" w:space="0" w:color="auto"/>
        <w:bottom w:val="none" w:sz="0" w:space="0" w:color="auto"/>
        <w:right w:val="none" w:sz="0" w:space="0" w:color="auto"/>
      </w:divBdr>
    </w:div>
    <w:div w:id="200654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zikes@kzps.c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urstova@sovak.cz"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aspi.cz/products/lawTextPrint/1/51514/43838/ASPI%253A/283/2021%20Sb.%2523"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1080BA5B6F537345B510BA6E33B03E3B0006B4F45D2716C1459D1964E434BA421E" ma:contentTypeVersion="18" ma:contentTypeDescription="Vytvoří nový dokument" ma:contentTypeScope="" ma:versionID="b115531a895a24b42dc9bd36806608c0">
  <xsd:schema xmlns:xsd="http://www.w3.org/2001/XMLSchema" xmlns:xs="http://www.w3.org/2001/XMLSchema" xmlns:p="http://schemas.microsoft.com/office/2006/metadata/properties" xmlns:ns2="6eb1f215-6a82-4f51-a846-5a85a2eef38e" xmlns:ns3="966839c3-b5aa-4aa9-8667-f55983f4c225" targetNamespace="http://schemas.microsoft.com/office/2006/metadata/properties" ma:root="true" ma:fieldsID="9b6b33764924373743353183965f3fa5" ns2:_="" ns3:_="">
    <xsd:import namespace="6eb1f215-6a82-4f51-a846-5a85a2eef38e"/>
    <xsd:import namespace="966839c3-b5aa-4aa9-8667-f55983f4c22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b1f215-6a82-4f51-a846-5a85a2eef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f226013a-5111-42e4-8b1c-dca2288b65d1" ma:termSetId="09814cd3-568e-fe90-9814-8d621ff8fb84" ma:anchorId="fba54fb3-c3e1-fe81-a776-ca4b69148c4d" ma:open="true" ma:isKeyword="false">
      <xsd:complexType>
        <xsd:sequence>
          <xsd:element ref="pc:Terms" minOccurs="0" maxOccurs="1"/>
        </xsd:sequence>
      </xsd:complex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6839c3-b5aa-4aa9-8667-f55983f4c225" elementFormDefault="qualified">
    <xsd:import namespace="http://schemas.microsoft.com/office/2006/documentManagement/types"/>
    <xsd:import namespace="http://schemas.microsoft.com/office/infopath/2007/PartnerControls"/>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eb1f215-6a82-4f51-a846-5a85a2eef38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353DC6-182E-4482-866B-4C40056D5D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b1f215-6a82-4f51-a846-5a85a2eef38e"/>
    <ds:schemaRef ds:uri="966839c3-b5aa-4aa9-8667-f55983f4c2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070C4D-5970-4D99-93DB-3640109BCA4A}">
  <ds:schemaRefs>
    <ds:schemaRef ds:uri="http://schemas.microsoft.com/sharepoint/v3/contenttype/forms"/>
  </ds:schemaRefs>
</ds:datastoreItem>
</file>

<file path=customXml/itemProps3.xml><?xml version="1.0" encoding="utf-8"?>
<ds:datastoreItem xmlns:ds="http://schemas.openxmlformats.org/officeDocument/2006/customXml" ds:itemID="{BEBDF231-D8AC-498F-82FB-1B0F3FC1D3EF}">
  <ds:schemaRefs>
    <ds:schemaRef ds:uri="http://schemas.microsoft.com/office/2006/metadata/properties"/>
    <ds:schemaRef ds:uri="http://schemas.microsoft.com/office/infopath/2007/PartnerControls"/>
    <ds:schemaRef ds:uri="6eb1f215-6a82-4f51-a846-5a85a2eef38e"/>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693</Words>
  <Characters>4094</Characters>
  <Application>Microsoft Office Word</Application>
  <DocSecurity>0</DocSecurity>
  <Lines>34</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Katka Prikrylova - doma</dc:creator>
  <cp:keywords/>
  <dc:description/>
  <cp:lastModifiedBy>Jan Zikeš</cp:lastModifiedBy>
  <cp:revision>60</cp:revision>
  <dcterms:created xsi:type="dcterms:W3CDTF">2024-04-25T13:27:00Z</dcterms:created>
  <dcterms:modified xsi:type="dcterms:W3CDTF">2024-11-26T11:53:00Z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0x0101001080BA5B6F537345B510BA6E33B03E3B0006B4F45D2716C1459D1964E434BA421E</vt:lpwstr>
  </property>
</Properties>
</file>