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FA1C" w14:textId="3CF2DC9F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4049DE">
        <w:rPr>
          <w:rFonts w:ascii="Arial" w:hAnsi="Arial" w:cs="Arial"/>
          <w:sz w:val="20"/>
          <w:szCs w:val="20"/>
        </w:rPr>
        <w:t>20</w:t>
      </w:r>
      <w:r w:rsidR="00F37B61" w:rsidRPr="00060574">
        <w:rPr>
          <w:rFonts w:ascii="Arial" w:hAnsi="Arial" w:cs="Arial"/>
          <w:sz w:val="20"/>
          <w:szCs w:val="20"/>
        </w:rPr>
        <w:t>.1</w:t>
      </w:r>
      <w:r w:rsidR="004049DE">
        <w:rPr>
          <w:rFonts w:ascii="Arial" w:hAnsi="Arial" w:cs="Arial"/>
          <w:sz w:val="20"/>
          <w:szCs w:val="20"/>
        </w:rPr>
        <w:t>1</w:t>
      </w:r>
      <w:r w:rsidR="00F37B61" w:rsidRPr="00060574">
        <w:rPr>
          <w:rFonts w:ascii="Arial" w:hAnsi="Arial" w:cs="Arial"/>
          <w:sz w:val="20"/>
          <w:szCs w:val="20"/>
        </w:rPr>
        <w:t>.202</w:t>
      </w:r>
      <w:r w:rsidR="004049DE">
        <w:rPr>
          <w:rFonts w:ascii="Arial" w:hAnsi="Arial" w:cs="Arial"/>
          <w:sz w:val="20"/>
          <w:szCs w:val="20"/>
        </w:rPr>
        <w:t>4</w:t>
      </w:r>
    </w:p>
    <w:p w14:paraId="44D20220" w14:textId="69BA7315" w:rsidR="00B94474" w:rsidRPr="00060574" w:rsidRDefault="00C01FD5" w:rsidP="004049DE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Naše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F37B61" w:rsidRPr="00060574">
        <w:rPr>
          <w:rFonts w:ascii="Arial" w:hAnsi="Arial" w:cs="Arial"/>
          <w:sz w:val="20"/>
          <w:szCs w:val="20"/>
        </w:rPr>
        <w:t>MPŘ</w:t>
      </w:r>
      <w:r w:rsidR="004049DE">
        <w:rPr>
          <w:rFonts w:ascii="Arial" w:hAnsi="Arial" w:cs="Arial"/>
          <w:sz w:val="20"/>
          <w:szCs w:val="20"/>
        </w:rPr>
        <w:t>24349</w:t>
      </w:r>
    </w:p>
    <w:p w14:paraId="47A86C80" w14:textId="77777777" w:rsidR="005A0E42" w:rsidRPr="004049DE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4049DE">
        <w:rPr>
          <w:rFonts w:ascii="Arial" w:hAnsi="Arial" w:cs="Arial"/>
          <w:b/>
          <w:bCs/>
          <w:sz w:val="32"/>
          <w:szCs w:val="32"/>
        </w:rPr>
        <w:t>Stanovisko</w:t>
      </w:r>
      <w:r w:rsidR="00392BD3" w:rsidRPr="004049D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3575367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68275548" w14:textId="77777777" w:rsidR="00100D64" w:rsidRPr="00060574" w:rsidRDefault="00D325C3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47FF9435" w14:textId="116E77B2" w:rsidR="002808FE" w:rsidRPr="00060574" w:rsidRDefault="00100D64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 materiálu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F37B61" w:rsidRPr="00060574">
        <w:rPr>
          <w:rFonts w:ascii="Arial" w:hAnsi="Arial" w:cs="Arial"/>
          <w:sz w:val="20"/>
          <w:szCs w:val="20"/>
        </w:rPr>
        <w:t>„</w:t>
      </w:r>
      <w:r w:rsidR="004049DE" w:rsidRPr="004049DE">
        <w:rPr>
          <w:rFonts w:ascii="Arial" w:hAnsi="Arial" w:cs="Arial"/>
          <w:b/>
          <w:bCs/>
          <w:sz w:val="20"/>
          <w:szCs w:val="20"/>
        </w:rPr>
        <w:t xml:space="preserve">Návrh vyhlášky, kterou se mění vyhláška č. 473/2012 Sb., o provedení některých ustanovení zákona o sociálně-právní ochraně dětí, ve znění vyhlášky č. 449/2021 </w:t>
      </w:r>
      <w:proofErr w:type="spellStart"/>
      <w:r w:rsidR="004049DE" w:rsidRPr="004049DE">
        <w:rPr>
          <w:rFonts w:ascii="Arial" w:hAnsi="Arial" w:cs="Arial"/>
          <w:b/>
          <w:bCs/>
          <w:sz w:val="20"/>
          <w:szCs w:val="20"/>
        </w:rPr>
        <w:t>Sb</w:t>
      </w:r>
      <w:proofErr w:type="spellEnd"/>
      <w:r w:rsidR="00F0641D">
        <w:rPr>
          <w:rFonts w:ascii="Arial" w:hAnsi="Arial" w:cs="Arial"/>
          <w:sz w:val="20"/>
          <w:szCs w:val="20"/>
        </w:rPr>
        <w:t>“</w:t>
      </w:r>
    </w:p>
    <w:p w14:paraId="32E5820E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29BB33E5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0DC2A5BF" w14:textId="77777777" w:rsidR="00100D64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</w:p>
    <w:p w14:paraId="77E1C695" w14:textId="77777777" w:rsidR="00716BE7" w:rsidRPr="00060574" w:rsidRDefault="00716BE7" w:rsidP="00EB482D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Konkrétní připomínky: </w:t>
      </w:r>
    </w:p>
    <w:p w14:paraId="2B8C33A6" w14:textId="77777777" w:rsidR="000A551E" w:rsidRPr="00060574" w:rsidRDefault="000A551E" w:rsidP="000A551E">
      <w:pPr>
        <w:rPr>
          <w:rFonts w:ascii="Arial" w:hAnsi="Arial" w:cs="Arial"/>
          <w:sz w:val="20"/>
          <w:szCs w:val="20"/>
        </w:rPr>
      </w:pPr>
    </w:p>
    <w:p w14:paraId="5BE967D2" w14:textId="77777777" w:rsidR="004049DE" w:rsidRDefault="004049DE" w:rsidP="004049DE">
      <w:pPr>
        <w:pStyle w:val="Bezmezer"/>
        <w:rPr>
          <w:rFonts w:asciiTheme="minorHAnsi" w:hAnsiTheme="minorHAnsi"/>
        </w:rPr>
      </w:pPr>
      <w:r>
        <w:t xml:space="preserve">  </w:t>
      </w:r>
    </w:p>
    <w:p w14:paraId="42883ECC" w14:textId="33E97297" w:rsidR="004049DE" w:rsidRDefault="004049DE" w:rsidP="004049DE">
      <w:pPr>
        <w:pBdr>
          <w:bottom w:val="single" w:sz="4" w:space="1" w:color="auto"/>
        </w:pBdr>
        <w:ind w:left="1416" w:hanging="1416"/>
        <w:jc w:val="both"/>
      </w:pPr>
      <w:r>
        <w:t xml:space="preserve">1.  </w:t>
      </w:r>
      <w:r>
        <w:tab/>
        <w:t xml:space="preserve">§ 3 </w:t>
      </w:r>
      <w:r>
        <w:tab/>
        <w:t>Obsah a forma odborné přípravy fyzických osob vhodných stát se osvojitelem nebo pěstounem k přijetí dítěte do rodiny</w:t>
      </w:r>
    </w:p>
    <w:p w14:paraId="7FDE031A" w14:textId="77777777" w:rsidR="004049DE" w:rsidRDefault="004049DE" w:rsidP="004049DE">
      <w:pPr>
        <w:pBdr>
          <w:bottom w:val="single" w:sz="4" w:space="1" w:color="auto"/>
        </w:pBdr>
        <w:ind w:left="1416" w:hanging="1416"/>
      </w:pPr>
      <w:r>
        <w:rPr>
          <w:u w:val="single"/>
        </w:rPr>
        <w:t>Návrh:</w:t>
      </w:r>
      <w:r>
        <w:tab/>
      </w:r>
      <w:r>
        <w:rPr>
          <w:strike/>
        </w:rPr>
        <w:t xml:space="preserve">Obsah a </w:t>
      </w:r>
      <w:proofErr w:type="gramStart"/>
      <w:r>
        <w:rPr>
          <w:strike/>
        </w:rPr>
        <w:t>forma</w:t>
      </w:r>
      <w:r>
        <w:t xml:space="preserve">  </w:t>
      </w:r>
      <w:r>
        <w:rPr>
          <w:b/>
        </w:rPr>
        <w:t>Zaměření</w:t>
      </w:r>
      <w:proofErr w:type="gramEnd"/>
      <w:r>
        <w:rPr>
          <w:b/>
        </w:rPr>
        <w:t xml:space="preserve"> a rozsah odborné přípravy fyzických osob vhodných stát se osvojitelem nebo pěstounem k přijetí dítěte do rodiny</w:t>
      </w:r>
    </w:p>
    <w:p w14:paraId="032A0B56" w14:textId="77777777" w:rsidR="004049DE" w:rsidRDefault="004049DE" w:rsidP="004049DE">
      <w:pPr>
        <w:pBdr>
          <w:bottom w:val="single" w:sz="4" w:space="1" w:color="auto"/>
        </w:pBdr>
        <w:ind w:left="1416" w:hanging="1416"/>
      </w:pPr>
      <w:r>
        <w:t xml:space="preserve">Odůvodnění: </w:t>
      </w:r>
      <w:r>
        <w:tab/>
        <w:t xml:space="preserve">lépe vystihuje obsah příslušného ustanovení a formulaci „…. </w:t>
      </w:r>
      <w:r>
        <w:rPr>
          <w:rFonts w:ascii="Times New Roman" w:hAnsi="Times New Roman"/>
          <w:i/>
        </w:rPr>
        <w:t>obsahuje tyto tematické okruhy</w:t>
      </w:r>
      <w:r>
        <w:t>:“</w:t>
      </w:r>
    </w:p>
    <w:p w14:paraId="7F01A4B3" w14:textId="77777777" w:rsidR="004049DE" w:rsidRDefault="004049DE" w:rsidP="004049DE">
      <w:pPr>
        <w:pBdr>
          <w:bottom w:val="single" w:sz="4" w:space="1" w:color="auto"/>
        </w:pBdr>
        <w:ind w:left="1416" w:hanging="1416"/>
      </w:pPr>
    </w:p>
    <w:p w14:paraId="7D186BA6" w14:textId="77777777" w:rsidR="004049DE" w:rsidRDefault="004049DE" w:rsidP="004049DE">
      <w:pPr>
        <w:pBdr>
          <w:bottom w:val="single" w:sz="4" w:space="1" w:color="auto"/>
        </w:pBdr>
        <w:jc w:val="right"/>
        <w:rPr>
          <w:b/>
        </w:rPr>
      </w:pPr>
      <w:r>
        <w:rPr>
          <w:b/>
        </w:rPr>
        <w:t>Tato připomínka je doporučující</w:t>
      </w:r>
    </w:p>
    <w:p w14:paraId="2CE6C38E" w14:textId="77777777" w:rsidR="004049DE" w:rsidRDefault="004049DE" w:rsidP="004049DE">
      <w:pPr>
        <w:pStyle w:val="Bezmezer"/>
      </w:pPr>
    </w:p>
    <w:p w14:paraId="2BE8E8FE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  <w:rPr>
          <w:b/>
        </w:rPr>
      </w:pPr>
      <w:r>
        <w:t>2.</w:t>
      </w:r>
      <w:r>
        <w:tab/>
        <w:t>§ 3 odst. (1)</w:t>
      </w:r>
      <w:r>
        <w:tab/>
        <w:t>Příprava fyzických osob vhodných stát se osvojitelem nebo pěstounem k přijetí dítěte do rodiny obsahuje tyto tematické okruhy:</w:t>
      </w:r>
    </w:p>
    <w:p w14:paraId="213F19EA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  <w:rPr>
          <w:b/>
        </w:rPr>
      </w:pPr>
      <w:r>
        <w:rPr>
          <w:u w:val="single"/>
        </w:rPr>
        <w:t>Návrh:</w:t>
      </w:r>
      <w:r>
        <w:tab/>
        <w:t xml:space="preserve">ve výčtu tematických okruhů, písm. a) až i) </w:t>
      </w:r>
      <w:r>
        <w:rPr>
          <w:b/>
        </w:rPr>
        <w:t>doplnit za písm. g)</w:t>
      </w:r>
    </w:p>
    <w:p w14:paraId="0CD1DDFC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  <w:rPr>
          <w:b/>
        </w:rPr>
      </w:pPr>
      <w:r>
        <w:rPr>
          <w:b/>
        </w:rPr>
        <w:tab/>
        <w:t xml:space="preserve">h) dovednosti potřebné pro spolupráci </w:t>
      </w:r>
      <w:proofErr w:type="gramStart"/>
      <w:r>
        <w:rPr>
          <w:b/>
        </w:rPr>
        <w:t>s  rodiči</w:t>
      </w:r>
      <w:proofErr w:type="gramEnd"/>
      <w:r>
        <w:rPr>
          <w:b/>
        </w:rPr>
        <w:t xml:space="preserve"> a osobami blízkými</w:t>
      </w:r>
    </w:p>
    <w:p w14:paraId="6A3DB3F5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  <w:rPr>
          <w:b/>
        </w:rPr>
      </w:pPr>
      <w:r>
        <w:rPr>
          <w:b/>
        </w:rPr>
        <w:tab/>
        <w:t>písm. h) změnit na i)</w:t>
      </w:r>
    </w:p>
    <w:p w14:paraId="5C2DACAC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  <w:rPr>
          <w:b/>
        </w:rPr>
      </w:pPr>
      <w:r>
        <w:rPr>
          <w:b/>
        </w:rPr>
        <w:tab/>
        <w:t>písm. i) změnit na j)</w:t>
      </w:r>
    </w:p>
    <w:p w14:paraId="5F462730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</w:pPr>
    </w:p>
    <w:p w14:paraId="215A3B13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</w:pPr>
      <w:r>
        <w:t>Odůvodnění:</w:t>
      </w:r>
      <w:r>
        <w:tab/>
        <w:t>v § 3 odst. (2) Příprava fyzických osob vhodných stát se se pěstounem poskytujícím pěstounskou péči na přechodnou dobu takový okruh uveden je, jeho potřebnost je ale stejná i u osob uvedených v § 3 odst. (1)</w:t>
      </w:r>
    </w:p>
    <w:p w14:paraId="1D990B31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</w:pPr>
    </w:p>
    <w:p w14:paraId="134F0EA0" w14:textId="77777777" w:rsidR="004049DE" w:rsidRDefault="004049DE" w:rsidP="004049DE">
      <w:pPr>
        <w:pBdr>
          <w:bottom w:val="single" w:sz="4" w:space="1" w:color="auto"/>
        </w:pBdr>
        <w:jc w:val="right"/>
        <w:rPr>
          <w:b/>
        </w:rPr>
      </w:pPr>
      <w:r>
        <w:rPr>
          <w:b/>
        </w:rPr>
        <w:t>Tato připomínka je zásadní</w:t>
      </w:r>
    </w:p>
    <w:p w14:paraId="5AF0CFF6" w14:textId="77777777" w:rsidR="004049DE" w:rsidRDefault="004049DE" w:rsidP="004049DE">
      <w:pPr>
        <w:pBdr>
          <w:bottom w:val="single" w:sz="4" w:space="1" w:color="auto"/>
        </w:pBdr>
        <w:ind w:left="1416" w:hanging="1416"/>
        <w:jc w:val="both"/>
      </w:pPr>
    </w:p>
    <w:p w14:paraId="63670747" w14:textId="77777777" w:rsidR="004049DE" w:rsidRDefault="004049DE" w:rsidP="004049DE">
      <w:pPr>
        <w:pStyle w:val="Bezmezer"/>
        <w:ind w:left="1416" w:hanging="1416"/>
        <w:jc w:val="both"/>
      </w:pPr>
      <w:r>
        <w:lastRenderedPageBreak/>
        <w:t>3.</w:t>
      </w:r>
      <w:r>
        <w:tab/>
        <w:t>§ 3 odst. (5)</w:t>
      </w:r>
      <w:r>
        <w:tab/>
        <w:t>Skupinovou formu přípravy podle odstavce 3 písm. b) je možné uskutečnit maximálně pro 16 osob současně, ….</w:t>
      </w:r>
    </w:p>
    <w:p w14:paraId="028F12C0" w14:textId="77777777" w:rsidR="004049DE" w:rsidRDefault="004049DE" w:rsidP="004049DE">
      <w:pPr>
        <w:pStyle w:val="Bezmezer"/>
        <w:ind w:left="1416" w:hanging="1416"/>
        <w:jc w:val="both"/>
      </w:pPr>
    </w:p>
    <w:p w14:paraId="45CF0F10" w14:textId="77777777" w:rsidR="004049DE" w:rsidRDefault="004049DE" w:rsidP="004049DE">
      <w:pPr>
        <w:pStyle w:val="Bezmezer"/>
        <w:ind w:left="1416" w:hanging="1416"/>
        <w:jc w:val="both"/>
        <w:rPr>
          <w:b/>
        </w:rPr>
      </w:pPr>
      <w:r>
        <w:rPr>
          <w:u w:val="single"/>
        </w:rPr>
        <w:t>Návrh:</w:t>
      </w:r>
      <w:r>
        <w:tab/>
      </w:r>
      <w:r>
        <w:rPr>
          <w:b/>
        </w:rPr>
        <w:t>Skupinovou formu přípravy podle odstavce 3 písm. b) je možné uskutečnit maximálně pro</w:t>
      </w:r>
      <w:r>
        <w:t xml:space="preserve"> </w:t>
      </w:r>
      <w:r>
        <w:rPr>
          <w:strike/>
        </w:rPr>
        <w:t>16 osob</w:t>
      </w:r>
      <w:r>
        <w:t xml:space="preserve"> </w:t>
      </w:r>
      <w:r>
        <w:rPr>
          <w:b/>
        </w:rPr>
        <w:t>10 osob současně, ….</w:t>
      </w:r>
    </w:p>
    <w:p w14:paraId="3381C550" w14:textId="77777777" w:rsidR="004049DE" w:rsidRDefault="004049DE" w:rsidP="004049DE">
      <w:pPr>
        <w:pStyle w:val="Bezmezer"/>
        <w:ind w:left="1416" w:hanging="1416"/>
        <w:jc w:val="both"/>
        <w:rPr>
          <w:b/>
        </w:rPr>
      </w:pPr>
    </w:p>
    <w:p w14:paraId="147B5925" w14:textId="77777777" w:rsidR="004049DE" w:rsidRDefault="004049DE" w:rsidP="004049DE">
      <w:pPr>
        <w:pStyle w:val="Bezmezer"/>
        <w:ind w:left="1416" w:hanging="1416"/>
        <w:jc w:val="both"/>
      </w:pPr>
      <w:r>
        <w:t>Odůvodnění:</w:t>
      </w:r>
      <w:r>
        <w:tab/>
        <w:t>v návrhu vyhlášky obsažený maximální počet účastníků skupinové formy přípravy nezaručuje možnost lektorů věnovat potřebnou pozornost všem jednotlivým osobám a současně snižuje bezpečnost prostředí pro účastníky skupinové přípravy</w:t>
      </w:r>
    </w:p>
    <w:p w14:paraId="5B179411" w14:textId="77777777" w:rsidR="004049DE" w:rsidRDefault="004049DE" w:rsidP="004049DE">
      <w:pPr>
        <w:pStyle w:val="Bezmezer"/>
        <w:ind w:left="1416" w:hanging="1416"/>
        <w:jc w:val="both"/>
      </w:pPr>
    </w:p>
    <w:p w14:paraId="32982FC9" w14:textId="77777777" w:rsidR="004049DE" w:rsidRDefault="004049DE" w:rsidP="004049DE">
      <w:pPr>
        <w:pStyle w:val="Bezmezer"/>
        <w:ind w:left="1416" w:hanging="1416"/>
        <w:jc w:val="both"/>
        <w:rPr>
          <w:i/>
        </w:rPr>
      </w:pPr>
    </w:p>
    <w:p w14:paraId="136E032B" w14:textId="77777777" w:rsidR="004049DE" w:rsidRPr="004049DE" w:rsidRDefault="004049DE" w:rsidP="004049DE">
      <w:pPr>
        <w:pBdr>
          <w:bottom w:val="single" w:sz="4" w:space="1" w:color="auto"/>
        </w:pBdr>
        <w:jc w:val="right"/>
        <w:rPr>
          <w:b/>
        </w:rPr>
      </w:pPr>
      <w:r w:rsidRPr="004049DE">
        <w:rPr>
          <w:b/>
        </w:rPr>
        <w:t>Tato připomínka je zásadní</w:t>
      </w:r>
    </w:p>
    <w:p w14:paraId="15FE3A32" w14:textId="77777777" w:rsidR="002808FE" w:rsidRPr="00060574" w:rsidRDefault="002808FE" w:rsidP="004049DE">
      <w:pPr>
        <w:jc w:val="right"/>
        <w:rPr>
          <w:rFonts w:ascii="Arial" w:hAnsi="Arial" w:cs="Arial"/>
          <w:sz w:val="20"/>
          <w:szCs w:val="20"/>
        </w:rPr>
      </w:pPr>
    </w:p>
    <w:p w14:paraId="296719B1" w14:textId="77777777" w:rsidR="004049DE" w:rsidRDefault="004049DE" w:rsidP="004049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F3BCAC" w14:textId="1C8FA956" w:rsidR="004049DE" w:rsidRPr="004049DE" w:rsidRDefault="004049DE" w:rsidP="004049DE">
      <w:pPr>
        <w:pStyle w:val="Bezmezer"/>
        <w:ind w:left="1416" w:hanging="1416"/>
        <w:jc w:val="both"/>
      </w:pPr>
      <w:r w:rsidRPr="004049DE">
        <w:t xml:space="preserve">4. </w:t>
      </w:r>
      <w:r>
        <w:tab/>
      </w:r>
      <w:r w:rsidRPr="004049DE">
        <w:t>§ 5c</w:t>
      </w:r>
      <w:r>
        <w:t xml:space="preserve"> - </w:t>
      </w:r>
      <w:r w:rsidRPr="004049DE">
        <w:t>Druhy a rozsah výdajů hrazených ze státního příspěvku na výkon pěstounské péče a bližší pravidla pro využívání tohoto státního příspěvku</w:t>
      </w:r>
      <w:bookmarkStart w:id="0" w:name="x_x__Hlk172299113"/>
      <w:r>
        <w:t xml:space="preserve"> – k </w:t>
      </w:r>
      <w:r w:rsidRPr="004049DE">
        <w:t xml:space="preserve">(5) Nebude-li prokazatelně možné finanční prostředky určené na zajišťování práv a povinností osob pečujících, osob v evidenci a svěřených dětí vyčerpat v rozsahu podle odstavců 2 až 4, je příjemce státního příspěvku oprávněn tyto prostředky využít jiným způsobem v souladu s účelem státního příspěvku podle odstavců 1 a 2 a podle § 47d odst. 1 zákona.  </w:t>
      </w:r>
      <w:bookmarkEnd w:id="0"/>
    </w:p>
    <w:p w14:paraId="5699DA0A" w14:textId="77777777" w:rsidR="004049DE" w:rsidRPr="004049DE" w:rsidRDefault="004049DE" w:rsidP="004049DE">
      <w:pPr>
        <w:pStyle w:val="Bezmezer"/>
        <w:ind w:left="1416" w:hanging="1416"/>
        <w:jc w:val="both"/>
      </w:pPr>
    </w:p>
    <w:p w14:paraId="674E9D61" w14:textId="77777777" w:rsidR="004049DE" w:rsidRPr="004049DE" w:rsidRDefault="004049DE" w:rsidP="004049DE">
      <w:pPr>
        <w:jc w:val="both"/>
        <w:rPr>
          <w:rFonts w:ascii="Arial" w:hAnsi="Arial" w:cs="Arial"/>
          <w:sz w:val="20"/>
          <w:szCs w:val="20"/>
        </w:rPr>
      </w:pPr>
    </w:p>
    <w:p w14:paraId="4DF873B8" w14:textId="7897D76C" w:rsidR="004049DE" w:rsidRPr="004049DE" w:rsidRDefault="004049DE" w:rsidP="004049DE">
      <w:pPr>
        <w:pStyle w:val="Bezmezer"/>
        <w:ind w:left="1416"/>
        <w:jc w:val="both"/>
      </w:pPr>
      <w:r w:rsidRPr="004049DE">
        <w:t>Je třeba vysvětlit nebo rozšířit formulaci „Nebude-li prokazatelně možné“ ve smyslu, zda platí pro situace, kdy organizace sežene formou fundraisingu prostředky ve stejné či vyšší výši z jiných zdrojů na činnosti v odstavcích 2-4. Zda tedy v takovém případě bude uznáno, že čerpání ze státního příspěvku bylo prokazatelně nemožné nebo bude požadováno, aby prostředky byly vráceny.</w:t>
      </w:r>
    </w:p>
    <w:p w14:paraId="4F7C3FBF" w14:textId="77777777" w:rsidR="004049DE" w:rsidRPr="004049DE" w:rsidRDefault="004049DE" w:rsidP="004049DE">
      <w:pPr>
        <w:pBdr>
          <w:bottom w:val="single" w:sz="4" w:space="1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4049DE">
        <w:rPr>
          <w:rFonts w:ascii="Arial" w:hAnsi="Arial" w:cs="Arial"/>
          <w:iCs/>
          <w:sz w:val="20"/>
          <w:szCs w:val="20"/>
        </w:rPr>
        <w:t xml:space="preserve"> </w:t>
      </w:r>
    </w:p>
    <w:p w14:paraId="2C17BD49" w14:textId="4E20022C" w:rsidR="00BC1A78" w:rsidRPr="004049DE" w:rsidRDefault="004049DE" w:rsidP="004049DE">
      <w:pPr>
        <w:pBdr>
          <w:bottom w:val="single" w:sz="4" w:space="1" w:color="auto"/>
        </w:pBdr>
        <w:jc w:val="right"/>
        <w:rPr>
          <w:b/>
        </w:rPr>
      </w:pPr>
      <w:r w:rsidRPr="004049DE">
        <w:rPr>
          <w:b/>
        </w:rPr>
        <w:t xml:space="preserve">Tato připomínka je zásadní </w:t>
      </w:r>
    </w:p>
    <w:p w14:paraId="25C56D84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22072C2F" w14:textId="77777777" w:rsidR="00E320CF" w:rsidRPr="00060574" w:rsidRDefault="00607E78" w:rsidP="006631A1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691E1A" w:rsidRPr="00060574">
        <w:rPr>
          <w:rFonts w:ascii="Arial" w:eastAsia="Arial" w:hAnsi="Arial" w:cs="Arial"/>
          <w:sz w:val="20"/>
          <w:szCs w:val="20"/>
        </w:rPr>
        <w:tab/>
      </w:r>
    </w:p>
    <w:p w14:paraId="0836C8A4" w14:textId="77777777" w:rsidR="0000738B" w:rsidRPr="0000738B" w:rsidRDefault="0000738B" w:rsidP="0000738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8BBEC95" w14:textId="77777777" w:rsidR="0000738B" w:rsidRDefault="0000738B" w:rsidP="006631A1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</w:p>
    <w:p w14:paraId="1C6FE207" w14:textId="77777777" w:rsidR="009F42A9" w:rsidRPr="00060574" w:rsidRDefault="009F42A9" w:rsidP="006631A1">
      <w:pPr>
        <w:pStyle w:val="Nadpis1"/>
        <w:spacing w:line="276" w:lineRule="auto"/>
        <w:rPr>
          <w:rFonts w:ascii="Arial" w:hAnsi="Arial" w:cs="Arial"/>
          <w:i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060574" w:rsidSect="005C4DE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20B7" w14:textId="77777777" w:rsidR="004049DE" w:rsidRDefault="004049DE" w:rsidP="007D184F">
      <w:r>
        <w:separator/>
      </w:r>
    </w:p>
    <w:p w14:paraId="44F0099D" w14:textId="77777777" w:rsidR="004049DE" w:rsidRDefault="004049DE"/>
  </w:endnote>
  <w:endnote w:type="continuationSeparator" w:id="0">
    <w:p w14:paraId="6B6B17ED" w14:textId="77777777" w:rsidR="004049DE" w:rsidRDefault="004049DE" w:rsidP="007D184F">
      <w:r>
        <w:continuationSeparator/>
      </w:r>
    </w:p>
    <w:p w14:paraId="0681C108" w14:textId="77777777" w:rsidR="004049DE" w:rsidRDefault="004049DE"/>
  </w:endnote>
  <w:endnote w:type="continuationNotice" w:id="1">
    <w:p w14:paraId="67FF7D5F" w14:textId="77777777" w:rsidR="004049DE" w:rsidRDefault="004049DE" w:rsidP="007D184F"/>
    <w:p w14:paraId="4F799814" w14:textId="77777777" w:rsidR="004049DE" w:rsidRDefault="0040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7C75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47021CF3" w14:textId="77777777" w:rsidTr="00BB603D">
      <w:trPr>
        <w:trHeight w:val="696"/>
      </w:trPr>
      <w:tc>
        <w:tcPr>
          <w:tcW w:w="4077" w:type="dxa"/>
        </w:tcPr>
        <w:p w14:paraId="3E986B4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78581CF1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675B3273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30AB4B02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36694E6A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00F20550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5FC28881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44FBB0C7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06B9A78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1B5C825E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371D7716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6E548C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B52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08D9DDBA" w14:textId="77777777" w:rsidTr="009611F4">
      <w:trPr>
        <w:trHeight w:val="696"/>
      </w:trPr>
      <w:tc>
        <w:tcPr>
          <w:tcW w:w="4077" w:type="dxa"/>
        </w:tcPr>
        <w:p w14:paraId="5175249E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160A9459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2EE9D0BB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5AF96AD3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2D84192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3FC5308D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0AE46D17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7839B2FD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5894977C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57844863" w14:textId="77777777" w:rsidR="009611F4" w:rsidRPr="00AA670F" w:rsidRDefault="009611F4" w:rsidP="009611F4">
          <w:pPr>
            <w:pStyle w:val="Zpat"/>
          </w:pPr>
        </w:p>
      </w:tc>
    </w:tr>
  </w:tbl>
  <w:p w14:paraId="291BE14B" w14:textId="77777777" w:rsidR="00207EB8" w:rsidRDefault="00207EB8" w:rsidP="007D184F">
    <w:pPr>
      <w:pStyle w:val="Zpat"/>
    </w:pPr>
  </w:p>
  <w:p w14:paraId="2D9EC0FB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8030" w14:textId="77777777" w:rsidR="004049DE" w:rsidRDefault="004049DE" w:rsidP="007D184F">
      <w:r>
        <w:separator/>
      </w:r>
    </w:p>
    <w:p w14:paraId="6CF557F3" w14:textId="77777777" w:rsidR="004049DE" w:rsidRDefault="004049DE"/>
  </w:footnote>
  <w:footnote w:type="continuationSeparator" w:id="0">
    <w:p w14:paraId="6501FB97" w14:textId="77777777" w:rsidR="004049DE" w:rsidRDefault="004049DE" w:rsidP="007D184F">
      <w:r>
        <w:continuationSeparator/>
      </w:r>
    </w:p>
    <w:p w14:paraId="181DB0F7" w14:textId="77777777" w:rsidR="004049DE" w:rsidRDefault="004049DE"/>
  </w:footnote>
  <w:footnote w:type="continuationNotice" w:id="1">
    <w:p w14:paraId="09E35308" w14:textId="77777777" w:rsidR="004049DE" w:rsidRDefault="004049DE" w:rsidP="007D184F"/>
    <w:p w14:paraId="70F4FFBE" w14:textId="77777777" w:rsidR="004049DE" w:rsidRDefault="0040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FF0B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16AC53" wp14:editId="49DDC791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73202" w14:textId="77777777" w:rsidR="00207EB8" w:rsidRDefault="00207EB8" w:rsidP="007D184F">
    <w:pPr>
      <w:pStyle w:val="Zhlav"/>
    </w:pPr>
  </w:p>
  <w:p w14:paraId="23365344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762517B0" w14:textId="77777777" w:rsidR="00207EB8" w:rsidRDefault="00207EB8" w:rsidP="007D184F">
    <w:pPr>
      <w:pStyle w:val="Zhlav"/>
    </w:pPr>
  </w:p>
  <w:p w14:paraId="080ABFCA" w14:textId="77777777" w:rsidR="00207EB8" w:rsidRDefault="00207EB8" w:rsidP="007D184F">
    <w:pPr>
      <w:pStyle w:val="Zhlav"/>
    </w:pPr>
    <w:r>
      <w:tab/>
    </w:r>
  </w:p>
  <w:p w14:paraId="1F6C5DCF" w14:textId="77777777" w:rsidR="00207EB8" w:rsidRDefault="00207EB8" w:rsidP="007D184F">
    <w:pPr>
      <w:pStyle w:val="Zhlav"/>
    </w:pPr>
  </w:p>
  <w:p w14:paraId="1B57953C" w14:textId="77777777" w:rsidR="00207EB8" w:rsidRDefault="00207EB8" w:rsidP="007D184F">
    <w:pPr>
      <w:pStyle w:val="Zhlav"/>
    </w:pPr>
    <w:r>
      <w:t>Bc. Vít Jásek</w:t>
    </w:r>
  </w:p>
  <w:p w14:paraId="0A04D9C5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77230C2A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8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6"/>
  </w:num>
  <w:num w:numId="4" w16cid:durableId="803893218">
    <w:abstractNumId w:val="7"/>
  </w:num>
  <w:num w:numId="5" w16cid:durableId="852915021">
    <w:abstractNumId w:val="0"/>
  </w:num>
  <w:num w:numId="6" w16cid:durableId="522668458">
    <w:abstractNumId w:val="15"/>
  </w:num>
  <w:num w:numId="7" w16cid:durableId="784691781">
    <w:abstractNumId w:val="2"/>
  </w:num>
  <w:num w:numId="8" w16cid:durableId="1459956575">
    <w:abstractNumId w:val="14"/>
  </w:num>
  <w:num w:numId="9" w16cid:durableId="153648820">
    <w:abstractNumId w:val="13"/>
  </w:num>
  <w:num w:numId="10" w16cid:durableId="608195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E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2B43"/>
    <w:rsid w:val="00073422"/>
    <w:rsid w:val="000738F8"/>
    <w:rsid w:val="00073BC8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2442E"/>
    <w:rsid w:val="00134AF1"/>
    <w:rsid w:val="00137295"/>
    <w:rsid w:val="00144CDD"/>
    <w:rsid w:val="001552A5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E232D"/>
    <w:rsid w:val="001E68ED"/>
    <w:rsid w:val="001E7242"/>
    <w:rsid w:val="00200107"/>
    <w:rsid w:val="002032BA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4001E"/>
    <w:rsid w:val="00240EBF"/>
    <w:rsid w:val="00244200"/>
    <w:rsid w:val="00250754"/>
    <w:rsid w:val="00260A76"/>
    <w:rsid w:val="002632BD"/>
    <w:rsid w:val="00263D28"/>
    <w:rsid w:val="002647E2"/>
    <w:rsid w:val="00266797"/>
    <w:rsid w:val="00271A17"/>
    <w:rsid w:val="002807CD"/>
    <w:rsid w:val="002808FE"/>
    <w:rsid w:val="00281824"/>
    <w:rsid w:val="00292961"/>
    <w:rsid w:val="00294AEB"/>
    <w:rsid w:val="002A366F"/>
    <w:rsid w:val="002A4728"/>
    <w:rsid w:val="002A60AB"/>
    <w:rsid w:val="002B205A"/>
    <w:rsid w:val="002B6CB2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61E89"/>
    <w:rsid w:val="0036464B"/>
    <w:rsid w:val="00365017"/>
    <w:rsid w:val="00370BA3"/>
    <w:rsid w:val="003728CB"/>
    <w:rsid w:val="0037494F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49DE"/>
    <w:rsid w:val="0040733E"/>
    <w:rsid w:val="00411827"/>
    <w:rsid w:val="00411AE0"/>
    <w:rsid w:val="0041249B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3A74"/>
    <w:rsid w:val="004B46D4"/>
    <w:rsid w:val="004B6FE3"/>
    <w:rsid w:val="004C5DEE"/>
    <w:rsid w:val="004C7B17"/>
    <w:rsid w:val="004D35DA"/>
    <w:rsid w:val="004D391A"/>
    <w:rsid w:val="004D5854"/>
    <w:rsid w:val="004D797C"/>
    <w:rsid w:val="004D7C9D"/>
    <w:rsid w:val="004E1204"/>
    <w:rsid w:val="004E19FB"/>
    <w:rsid w:val="004E236C"/>
    <w:rsid w:val="004E55F2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540C"/>
    <w:rsid w:val="005B632E"/>
    <w:rsid w:val="005B7502"/>
    <w:rsid w:val="005B7EA6"/>
    <w:rsid w:val="005C0BCE"/>
    <w:rsid w:val="005C20B0"/>
    <w:rsid w:val="005C2755"/>
    <w:rsid w:val="005C4DE8"/>
    <w:rsid w:val="005D0FC2"/>
    <w:rsid w:val="005D6AFC"/>
    <w:rsid w:val="005D6C00"/>
    <w:rsid w:val="005E1608"/>
    <w:rsid w:val="005E6C8B"/>
    <w:rsid w:val="005F536A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62FC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2374"/>
    <w:rsid w:val="0082356C"/>
    <w:rsid w:val="00833BD2"/>
    <w:rsid w:val="0083418E"/>
    <w:rsid w:val="00835E3C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77D2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127"/>
    <w:rsid w:val="00997FCB"/>
    <w:rsid w:val="009A5DFF"/>
    <w:rsid w:val="009B128D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DCD"/>
    <w:rsid w:val="00A445D0"/>
    <w:rsid w:val="00A46549"/>
    <w:rsid w:val="00A51193"/>
    <w:rsid w:val="00A54572"/>
    <w:rsid w:val="00A56150"/>
    <w:rsid w:val="00A57AFA"/>
    <w:rsid w:val="00A65524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6FD0"/>
    <w:rsid w:val="00AC061A"/>
    <w:rsid w:val="00AC12EA"/>
    <w:rsid w:val="00AD042E"/>
    <w:rsid w:val="00AD2466"/>
    <w:rsid w:val="00AD2F4F"/>
    <w:rsid w:val="00AE0679"/>
    <w:rsid w:val="00AE2472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5563"/>
    <w:rsid w:val="00B478C4"/>
    <w:rsid w:val="00B519F9"/>
    <w:rsid w:val="00B52646"/>
    <w:rsid w:val="00B61FDB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6FB1"/>
    <w:rsid w:val="00D413DA"/>
    <w:rsid w:val="00D54B67"/>
    <w:rsid w:val="00D55773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8DC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2A80"/>
    <w:rsid w:val="00FA2D12"/>
    <w:rsid w:val="00FA4912"/>
    <w:rsid w:val="00FA5BF6"/>
    <w:rsid w:val="00FA656E"/>
    <w:rsid w:val="00FA69FA"/>
    <w:rsid w:val="00FB5E6A"/>
    <w:rsid w:val="00FB70C9"/>
    <w:rsid w:val="00FC1ED7"/>
    <w:rsid w:val="00FC557A"/>
    <w:rsid w:val="00FC68AD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A3702"/>
  <w15:chartTrackingRefBased/>
  <w15:docId w15:val="{765524AC-AD96-4B8E-8ECA-CECC7EB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Vlastn&#237;%20&#353;ablony%20Office\&#352;ablona%20202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2023</Template>
  <TotalTime>2</TotalTime>
  <Pages>2</Pages>
  <Words>438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Jan Zikeš</cp:lastModifiedBy>
  <cp:revision>2</cp:revision>
  <cp:lastPrinted>2007-08-02T21:00:00Z</cp:lastPrinted>
  <dcterms:created xsi:type="dcterms:W3CDTF">2024-11-20T14:52:00Z</dcterms:created>
  <dcterms:modified xsi:type="dcterms:W3CDTF">2024-11-20T14:52:00Z</dcterms:modified>
</cp:coreProperties>
</file>