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A0E" w14:textId="5414BF8F" w:rsidR="005C2A77" w:rsidRPr="00130FD8" w:rsidRDefault="003F0FD8" w:rsidP="007F6923">
      <w:pPr>
        <w:jc w:val="right"/>
        <w:rPr>
          <w:rFonts w:asciiTheme="minorHAnsi" w:hAnsiTheme="minorHAnsi" w:cstheme="minorHAnsi"/>
          <w:sz w:val="22"/>
          <w:szCs w:val="22"/>
        </w:rPr>
      </w:pPr>
      <w:r w:rsidRPr="00130FD8">
        <w:rPr>
          <w:rFonts w:asciiTheme="minorHAnsi" w:hAnsiTheme="minorHAnsi" w:cstheme="minorHAnsi"/>
          <w:sz w:val="22"/>
          <w:szCs w:val="22"/>
        </w:rPr>
        <w:t xml:space="preserve">V Praze dne </w:t>
      </w:r>
      <w:r w:rsidR="0027204A">
        <w:rPr>
          <w:rFonts w:asciiTheme="minorHAnsi" w:hAnsiTheme="minorHAnsi" w:cstheme="minorHAnsi"/>
          <w:sz w:val="22"/>
          <w:szCs w:val="22"/>
        </w:rPr>
        <w:t>17</w:t>
      </w:r>
      <w:r w:rsidR="00130FD8" w:rsidRPr="00130FD8">
        <w:rPr>
          <w:rFonts w:asciiTheme="minorHAnsi" w:hAnsiTheme="minorHAnsi" w:cstheme="minorHAnsi"/>
          <w:sz w:val="22"/>
          <w:szCs w:val="22"/>
        </w:rPr>
        <w:t>.4</w:t>
      </w:r>
      <w:r w:rsidR="00AD0A7F" w:rsidRPr="00130FD8">
        <w:rPr>
          <w:rFonts w:asciiTheme="minorHAnsi" w:hAnsiTheme="minorHAnsi" w:cstheme="minorHAnsi"/>
          <w:sz w:val="22"/>
          <w:szCs w:val="22"/>
        </w:rPr>
        <w:t>.2025</w:t>
      </w:r>
    </w:p>
    <w:p w14:paraId="0DA1C77B" w14:textId="77777777" w:rsidR="005C2A77" w:rsidRPr="00130FD8" w:rsidRDefault="005C2A77" w:rsidP="005C2A77">
      <w:pPr>
        <w:jc w:val="center"/>
        <w:rPr>
          <w:rFonts w:asciiTheme="minorHAnsi" w:hAnsiTheme="minorHAnsi" w:cstheme="minorHAnsi"/>
          <w:sz w:val="22"/>
          <w:szCs w:val="22"/>
        </w:rPr>
      </w:pPr>
    </w:p>
    <w:p w14:paraId="5EDEC24F" w14:textId="4F8D2875" w:rsidR="00206637" w:rsidRPr="00130FD8" w:rsidRDefault="00C146C9" w:rsidP="00206637">
      <w:pPr>
        <w:jc w:val="center"/>
        <w:rPr>
          <w:rFonts w:asciiTheme="minorHAnsi" w:hAnsiTheme="minorHAnsi" w:cstheme="minorHAnsi"/>
          <w:caps/>
          <w:sz w:val="22"/>
          <w:szCs w:val="22"/>
        </w:rPr>
      </w:pPr>
      <w:r w:rsidRPr="00130FD8">
        <w:rPr>
          <w:rFonts w:asciiTheme="minorHAnsi" w:hAnsiTheme="minorHAnsi" w:cstheme="minorHAnsi"/>
          <w:caps/>
          <w:sz w:val="22"/>
          <w:szCs w:val="22"/>
        </w:rPr>
        <w:t>STANOVISKO</w:t>
      </w:r>
      <w:r w:rsidR="005C2A77" w:rsidRPr="00130FD8">
        <w:rPr>
          <w:rFonts w:asciiTheme="minorHAnsi" w:hAnsiTheme="minorHAnsi" w:cstheme="minorHAnsi"/>
          <w:caps/>
          <w:sz w:val="22"/>
          <w:szCs w:val="22"/>
        </w:rPr>
        <w:t xml:space="preserve"> UZS ČR</w:t>
      </w:r>
    </w:p>
    <w:p w14:paraId="7555E7CB" w14:textId="77777777" w:rsidR="00206637" w:rsidRPr="00130FD8" w:rsidRDefault="00206637" w:rsidP="00206637">
      <w:pPr>
        <w:jc w:val="center"/>
        <w:rPr>
          <w:rFonts w:asciiTheme="minorHAnsi" w:hAnsiTheme="minorHAnsi" w:cstheme="minorHAnsi"/>
          <w:b/>
          <w:bCs/>
          <w:sz w:val="22"/>
          <w:szCs w:val="22"/>
        </w:rPr>
      </w:pPr>
    </w:p>
    <w:p w14:paraId="615C1E74" w14:textId="775AC9A5" w:rsidR="008C6950" w:rsidRPr="008C6950" w:rsidRDefault="008C6950" w:rsidP="00E26E9F">
      <w:pPr>
        <w:pBdr>
          <w:bottom w:val="single" w:sz="4" w:space="1" w:color="auto"/>
        </w:pBdr>
        <w:spacing w:after="120" w:line="276" w:lineRule="auto"/>
        <w:jc w:val="center"/>
        <w:rPr>
          <w:rFonts w:asciiTheme="minorHAnsi" w:hAnsiTheme="minorHAnsi" w:cstheme="minorHAnsi"/>
          <w:b/>
          <w:bCs/>
          <w:sz w:val="22"/>
          <w:szCs w:val="22"/>
        </w:rPr>
      </w:pPr>
      <w:r w:rsidRPr="008C6950">
        <w:rPr>
          <w:rFonts w:asciiTheme="minorHAnsi" w:hAnsiTheme="minorHAnsi" w:cstheme="minorHAnsi"/>
          <w:b/>
          <w:bCs/>
          <w:sz w:val="22"/>
          <w:szCs w:val="22"/>
        </w:rPr>
        <w:t xml:space="preserve">Souhlasné stanovisko k </w:t>
      </w:r>
      <w:r>
        <w:rPr>
          <w:rFonts w:asciiTheme="minorHAnsi" w:hAnsiTheme="minorHAnsi" w:cstheme="minorHAnsi"/>
          <w:b/>
          <w:bCs/>
          <w:sz w:val="22"/>
          <w:szCs w:val="22"/>
        </w:rPr>
        <w:t>n</w:t>
      </w:r>
      <w:r w:rsidRPr="0027204A">
        <w:rPr>
          <w:rFonts w:asciiTheme="minorHAnsi" w:hAnsiTheme="minorHAnsi" w:cstheme="minorHAnsi"/>
          <w:b/>
          <w:bCs/>
          <w:sz w:val="22"/>
          <w:szCs w:val="22"/>
        </w:rPr>
        <w:t>ávrh</w:t>
      </w:r>
      <w:r>
        <w:rPr>
          <w:rFonts w:asciiTheme="minorHAnsi" w:hAnsiTheme="minorHAnsi" w:cstheme="minorHAnsi"/>
          <w:b/>
          <w:bCs/>
          <w:sz w:val="22"/>
          <w:szCs w:val="22"/>
        </w:rPr>
        <w:t>u</w:t>
      </w:r>
      <w:r w:rsidRPr="0027204A">
        <w:rPr>
          <w:rFonts w:asciiTheme="minorHAnsi" w:hAnsiTheme="minorHAnsi" w:cstheme="minorHAnsi"/>
          <w:b/>
          <w:bCs/>
          <w:sz w:val="22"/>
          <w:szCs w:val="22"/>
        </w:rPr>
        <w:t xml:space="preserve"> poslankyně Bereniky Peštové na vydání zákona, kterým se mění zákon č. 477/2001 Sb., o obalech a o změně některých zákonů (zákon o obalech), ve znění pozdějších předpisů (sněmovní tisk č. 942)</w:t>
      </w:r>
    </w:p>
    <w:p w14:paraId="26094293" w14:textId="5ED30E8C" w:rsidR="008C6950" w:rsidRPr="008C6950" w:rsidRDefault="008C6950" w:rsidP="00E26E9F">
      <w:pPr>
        <w:spacing w:after="120" w:line="276" w:lineRule="auto"/>
        <w:jc w:val="both"/>
        <w:rPr>
          <w:rFonts w:asciiTheme="minorHAnsi" w:hAnsiTheme="minorHAnsi" w:cstheme="minorHAnsi"/>
          <w:sz w:val="22"/>
          <w:szCs w:val="22"/>
        </w:rPr>
      </w:pPr>
      <w:r w:rsidRPr="008C6950">
        <w:rPr>
          <w:rFonts w:asciiTheme="minorHAnsi" w:hAnsiTheme="minorHAnsi" w:cstheme="minorHAnsi"/>
          <w:sz w:val="22"/>
          <w:szCs w:val="22"/>
        </w:rPr>
        <w:t>Unie zaměstnavatelských svazů ČR vyjadřuje plnou podporu navrhované novele zákona, a to ve všech třech klíčových bodech</w:t>
      </w:r>
      <w:r w:rsidR="00A325AF">
        <w:rPr>
          <w:rFonts w:asciiTheme="minorHAnsi" w:hAnsiTheme="minorHAnsi" w:cstheme="minorHAnsi"/>
          <w:sz w:val="22"/>
          <w:szCs w:val="22"/>
        </w:rPr>
        <w:t>:</w:t>
      </w:r>
    </w:p>
    <w:p w14:paraId="4595B4DF" w14:textId="77777777" w:rsidR="001E152D" w:rsidRPr="00F87024" w:rsidRDefault="001E152D" w:rsidP="00A325AF">
      <w:pPr>
        <w:pBdr>
          <w:bottom w:val="single" w:sz="4" w:space="1" w:color="auto"/>
        </w:pBdr>
        <w:shd w:val="clear" w:color="auto" w:fill="FFFFFF"/>
        <w:jc w:val="both"/>
        <w:rPr>
          <w:rFonts w:ascii="Calibri" w:eastAsia="Cambria" w:hAnsi="Calibri" w:cs="Calibri"/>
          <w:color w:val="404040"/>
          <w:sz w:val="22"/>
          <w:szCs w:val="22"/>
          <w:lang w:eastAsia="cs-CZ"/>
        </w:rPr>
      </w:pPr>
    </w:p>
    <w:p w14:paraId="4BAFE200" w14:textId="77777777" w:rsidR="00F87024" w:rsidRPr="00F87024" w:rsidRDefault="00F87024" w:rsidP="00A325AF">
      <w:pPr>
        <w:pBdr>
          <w:bottom w:val="single" w:sz="4" w:space="1" w:color="auto"/>
        </w:pBdr>
        <w:shd w:val="clear" w:color="auto" w:fill="FFFFFF"/>
        <w:jc w:val="both"/>
        <w:rPr>
          <w:rFonts w:ascii="Calibri" w:eastAsia="Cambria" w:hAnsi="Calibri" w:cs="Calibri"/>
          <w:color w:val="404040"/>
          <w:sz w:val="22"/>
          <w:szCs w:val="22"/>
          <w:lang w:eastAsia="cs-CZ"/>
        </w:rPr>
      </w:pPr>
      <w:r w:rsidRPr="00F87024">
        <w:rPr>
          <w:rFonts w:ascii="Calibri" w:eastAsia="Cambria" w:hAnsi="Calibri" w:cs="Calibri"/>
          <w:color w:val="404040"/>
          <w:sz w:val="22"/>
          <w:szCs w:val="22"/>
          <w:lang w:eastAsia="cs-CZ"/>
        </w:rPr>
        <w:t>1)       Snižuje povinnou rezervu AOS z 50 % na 25 %. Se snížením souhlasíme. Odůvodnění novely plně vystihuje potřebnost navrhovaného kroku. Snížení podporuje rovněž MŽP.</w:t>
      </w:r>
    </w:p>
    <w:p w14:paraId="357E05D3" w14:textId="77777777" w:rsidR="00F87024" w:rsidRPr="00F87024" w:rsidRDefault="00F87024" w:rsidP="00A325AF">
      <w:pPr>
        <w:pBdr>
          <w:bottom w:val="single" w:sz="4" w:space="1" w:color="auto"/>
        </w:pBdr>
        <w:shd w:val="clear" w:color="auto" w:fill="FFFFFF"/>
        <w:jc w:val="both"/>
        <w:rPr>
          <w:rFonts w:ascii="Calibri" w:eastAsia="Cambria" w:hAnsi="Calibri" w:cs="Calibri"/>
          <w:color w:val="404040"/>
          <w:sz w:val="22"/>
          <w:szCs w:val="22"/>
          <w:lang w:eastAsia="cs-CZ"/>
        </w:rPr>
      </w:pPr>
      <w:r w:rsidRPr="00F87024">
        <w:rPr>
          <w:rFonts w:ascii="Calibri" w:eastAsia="Cambria" w:hAnsi="Calibri" w:cs="Calibri"/>
          <w:color w:val="404040"/>
          <w:sz w:val="22"/>
          <w:szCs w:val="22"/>
          <w:lang w:eastAsia="cs-CZ"/>
        </w:rPr>
        <w:t xml:space="preserve">2)       Novela rovněž řeší problém se stále nevyřešeným konfliktem zájmů některých akcionářů AOS. AOS dle platného zákona nesmí nakládat s odpady. Akcionáři AOS dle platného § 18 také nesmí nakládat s odpady a nemohou být odpadovými společnostmi. Aktuálně jsou však někteří akcionáři AOS prokazatelně majetkově propojení s odpadovými společnosti a jsou tak ve zřejmém konfliktu zájmů. Na tento probíhající konflikt zájmů upozornili písemně gesční Ministerstvo životního prostředí i samotní poslanci. Některé subjekty rovněž zaslaly na MŽP přímo podnět k řešení probíhajícího nezákonného stavu. MŽP však věc doposud žádným způsobem nevyřešilo. Navrhovaná novela obsahuje v části odůvodnění dostatečně jednoznačné vysvětlení nezbytnosti přijetí navrhované novelizace v dané věci. V opačném případě může zcela reálně hrozit eskalace důsledků neřešeného probíhajícího konfliktu zájmů. </w:t>
      </w:r>
    </w:p>
    <w:p w14:paraId="3EB231BD" w14:textId="77777777" w:rsidR="00F87024" w:rsidRPr="00F87024" w:rsidRDefault="00F87024" w:rsidP="00A325AF">
      <w:pPr>
        <w:pBdr>
          <w:bottom w:val="single" w:sz="4" w:space="1" w:color="auto"/>
        </w:pBdr>
        <w:shd w:val="clear" w:color="auto" w:fill="FFFFFF"/>
        <w:jc w:val="both"/>
        <w:rPr>
          <w:rFonts w:ascii="Calibri" w:eastAsia="Cambria" w:hAnsi="Calibri" w:cs="Calibri"/>
          <w:color w:val="404040"/>
          <w:sz w:val="22"/>
          <w:szCs w:val="22"/>
          <w:lang w:eastAsia="cs-CZ"/>
        </w:rPr>
      </w:pPr>
      <w:r w:rsidRPr="00F87024">
        <w:rPr>
          <w:rFonts w:ascii="Calibri" w:eastAsia="Cambria" w:hAnsi="Calibri" w:cs="Calibri"/>
          <w:color w:val="404040"/>
          <w:sz w:val="22"/>
          <w:szCs w:val="22"/>
          <w:lang w:eastAsia="cs-CZ"/>
        </w:rPr>
        <w:t xml:space="preserve">3)       Novela rovněž vhodným způsobem upravuje/rozšiřuje akcionářskou strukturu AOS, a to směrem k vyšší transparentnosti a otevřenosti této organizace rozšířené odpovědnosti výrobců. I tato část novely se aktuálně ukazuje jako zásadně potřebná, neboť zajistí vyšší míru vyváženosti v řízení AOS a nižší míru možnosti ovlivnění AOS směrem k výhradním zájmům některého akcionáře nebo části akcionářů. Poplatky do AOS hradí široké spektrum různých typů subjektů z různých částí výrobkového spektra a současná akcionářská struktura tomu neodpovídá. </w:t>
      </w:r>
    </w:p>
    <w:p w14:paraId="552B0171" w14:textId="77777777" w:rsidR="00F87024" w:rsidRPr="00F87024" w:rsidRDefault="00F87024" w:rsidP="00A325AF">
      <w:pPr>
        <w:pBdr>
          <w:bottom w:val="single" w:sz="4" w:space="1" w:color="auto"/>
        </w:pBdr>
        <w:shd w:val="clear" w:color="auto" w:fill="FFFFFF"/>
        <w:jc w:val="both"/>
        <w:rPr>
          <w:rFonts w:ascii="Calibri" w:eastAsia="Cambria" w:hAnsi="Calibri" w:cs="Calibri"/>
          <w:color w:val="404040"/>
          <w:sz w:val="22"/>
          <w:szCs w:val="22"/>
          <w:lang w:eastAsia="cs-CZ"/>
        </w:rPr>
      </w:pPr>
      <w:r w:rsidRPr="00F87024">
        <w:rPr>
          <w:rFonts w:ascii="Calibri" w:eastAsia="Cambria" w:hAnsi="Calibri" w:cs="Calibri"/>
          <w:color w:val="404040"/>
          <w:sz w:val="22"/>
          <w:szCs w:val="22"/>
          <w:lang w:eastAsia="cs-CZ"/>
        </w:rPr>
        <w:t> </w:t>
      </w:r>
    </w:p>
    <w:p w14:paraId="6DE32776" w14:textId="77777777" w:rsidR="00F87024" w:rsidRPr="00F87024" w:rsidRDefault="00F87024" w:rsidP="00A325AF">
      <w:pPr>
        <w:pBdr>
          <w:bottom w:val="single" w:sz="4" w:space="1" w:color="auto"/>
        </w:pBdr>
        <w:shd w:val="clear" w:color="auto" w:fill="FFFFFF"/>
        <w:jc w:val="both"/>
        <w:rPr>
          <w:rFonts w:ascii="Calibri" w:eastAsia="Cambria" w:hAnsi="Calibri" w:cs="Calibri"/>
          <w:color w:val="404040"/>
          <w:sz w:val="22"/>
          <w:szCs w:val="22"/>
          <w:lang w:eastAsia="cs-CZ"/>
        </w:rPr>
      </w:pPr>
      <w:r w:rsidRPr="00F87024">
        <w:rPr>
          <w:rFonts w:ascii="Calibri" w:eastAsia="Cambria" w:hAnsi="Calibri" w:cs="Calibri"/>
          <w:color w:val="404040"/>
          <w:sz w:val="22"/>
          <w:szCs w:val="22"/>
          <w:lang w:eastAsia="cs-CZ"/>
        </w:rPr>
        <w:t xml:space="preserve">Alarmující skutečnost, na kterou specificky upozorňujeme UZS ČR </w:t>
      </w:r>
    </w:p>
    <w:p w14:paraId="7B0771F8" w14:textId="24E8A0F0" w:rsidR="007C69D9" w:rsidRDefault="00F87024" w:rsidP="00A325AF">
      <w:pPr>
        <w:pBdr>
          <w:bottom w:val="single" w:sz="4" w:space="1" w:color="auto"/>
        </w:pBdr>
        <w:shd w:val="clear" w:color="auto" w:fill="FFFFFF"/>
        <w:jc w:val="both"/>
        <w:rPr>
          <w:rFonts w:ascii="Calibri" w:eastAsia="Cambria" w:hAnsi="Calibri" w:cs="Calibri"/>
          <w:b/>
          <w:color w:val="404040"/>
          <w:sz w:val="22"/>
          <w:szCs w:val="22"/>
          <w:u w:val="single"/>
          <w:lang w:eastAsia="cs-CZ"/>
        </w:rPr>
      </w:pPr>
      <w:r w:rsidRPr="00F87024">
        <w:rPr>
          <w:rFonts w:ascii="Calibri" w:eastAsia="Cambria" w:hAnsi="Calibri" w:cs="Calibri"/>
          <w:color w:val="404040"/>
          <w:sz w:val="22"/>
          <w:szCs w:val="22"/>
          <w:lang w:eastAsia="cs-CZ"/>
        </w:rPr>
        <w:t>Máme informaci také o tom, že existují tlaky na schválení jen snížení povinné rezervy a vypuštění dvou dalších klíčových bodů. Pokud je zákon navrhován do zrychleného řízení dle § 90 (což sněmovní tisk 942 je), máme za to, že jej nelze upravovat pozměňovacími návrhy. Pro případ, že by někdo chtěl v tomto směru předložit jinou novelu, řešící jen snížení povinné rezervy AOS a nikoli další dva body, pak sdělujeme, že v takovém případě by de-facto docházelo k ignoraci současného nezákonného stavu probíhajícího konfliktu zájmů, zmíněného v odůvodnění novely. Taková věc může mít rovněž vážné další právní důsledky a postupy. Důvodová zpráva aktuální novely přitom na nezákonný stav jasně upozorňuje jak vládu, tak poslaneckou sněmovnu. Stávající nezákonný stav proto není možné ignorovat. Je třeba jej naopak aktivně řešit. Agendu řešenou sněmovním tiskem 942 jsme komentovali i veřejně, a to zde</w:t>
      </w:r>
      <w:r w:rsidRPr="00F87024">
        <w:rPr>
          <w:rFonts w:ascii="Calibri" w:eastAsia="Cambria" w:hAnsi="Calibri" w:cs="Calibri"/>
          <w:b/>
          <w:color w:val="404040"/>
          <w:sz w:val="22"/>
          <w:szCs w:val="22"/>
          <w:lang w:eastAsia="cs-CZ"/>
        </w:rPr>
        <w:t xml:space="preserve"> </w:t>
      </w:r>
      <w:hyperlink r:id="rId8" w:tgtFrame="_blank" w:history="1">
        <w:r w:rsidRPr="00F87024">
          <w:rPr>
            <w:rStyle w:val="Hypertextovodkaz"/>
            <w:rFonts w:ascii="Calibri" w:eastAsia="Cambria" w:hAnsi="Calibri" w:cs="Calibri"/>
            <w:bCs/>
            <w:sz w:val="22"/>
            <w:szCs w:val="22"/>
            <w:lang w:eastAsia="cs-CZ"/>
          </w:rPr>
          <w:t>https://www.caoh.cz/aktuality/potraviny-nemusi-zdrazit-kvuli-obalum-poslanci-maji-pripravenu-technickou-novelu.html</w:t>
        </w:r>
      </w:hyperlink>
      <w:r w:rsidR="00974C37" w:rsidRPr="00974C37">
        <w:rPr>
          <w:rFonts w:ascii="Calibri" w:eastAsia="Cambria" w:hAnsi="Calibri" w:cs="Calibri"/>
          <w:bCs/>
          <w:color w:val="404040"/>
          <w:sz w:val="22"/>
          <w:szCs w:val="22"/>
          <w:u w:val="single"/>
          <w:lang w:eastAsia="cs-CZ"/>
        </w:rPr>
        <w:t xml:space="preserve"> </w:t>
      </w:r>
      <w:r w:rsidRPr="00F87024">
        <w:rPr>
          <w:rFonts w:ascii="Calibri" w:eastAsia="Cambria" w:hAnsi="Calibri" w:cs="Calibri"/>
          <w:b/>
          <w:color w:val="404040"/>
          <w:sz w:val="22"/>
          <w:szCs w:val="22"/>
          <w:u w:val="single"/>
          <w:lang w:eastAsia="cs-CZ"/>
        </w:rPr>
        <w:t xml:space="preserve"> </w:t>
      </w:r>
      <w:r w:rsidR="00A325AF" w:rsidRPr="00A325AF">
        <w:rPr>
          <w:rFonts w:ascii="Calibri" w:eastAsia="Cambria" w:hAnsi="Calibri" w:cs="Calibri"/>
          <w:b/>
          <w:sz w:val="22"/>
          <w:szCs w:val="22"/>
          <w:u w:val="single"/>
          <w:lang w:eastAsia="cs-CZ"/>
        </w:rPr>
        <w:t>.</w:t>
      </w:r>
    </w:p>
    <w:p w14:paraId="62A311A4" w14:textId="77777777" w:rsidR="00A325AF" w:rsidRDefault="00A325AF" w:rsidP="00A325AF">
      <w:pPr>
        <w:pBdr>
          <w:bottom w:val="single" w:sz="4" w:space="1" w:color="auto"/>
        </w:pBdr>
        <w:shd w:val="clear" w:color="auto" w:fill="FFFFFF"/>
        <w:jc w:val="both"/>
        <w:rPr>
          <w:rStyle w:val="Hypertextovodkaz"/>
          <w:rFonts w:ascii="Calibri" w:eastAsia="Cambria" w:hAnsi="Calibri" w:cs="Calibri"/>
          <w:bCs/>
          <w:sz w:val="22"/>
          <w:szCs w:val="22"/>
          <w:lang w:eastAsia="cs-CZ"/>
        </w:rPr>
      </w:pPr>
    </w:p>
    <w:p w14:paraId="5C0A0F4C" w14:textId="77777777" w:rsidR="00A325AF" w:rsidRDefault="00A325AF" w:rsidP="00A325AF">
      <w:pPr>
        <w:rPr>
          <w:rStyle w:val="Hypertextovodkaz"/>
          <w:rFonts w:ascii="Calibri" w:eastAsia="Cambria" w:hAnsi="Calibri" w:cs="Calibri"/>
          <w:bCs/>
          <w:sz w:val="22"/>
          <w:szCs w:val="22"/>
          <w:lang w:eastAsia="cs-CZ"/>
        </w:rPr>
      </w:pPr>
    </w:p>
    <w:p w14:paraId="62D2556E" w14:textId="69936135" w:rsidR="00A325AF" w:rsidRPr="00130FD8" w:rsidRDefault="00A325AF" w:rsidP="00A325AF">
      <w:pPr>
        <w:shd w:val="clear" w:color="auto" w:fill="FFFFFF"/>
        <w:jc w:val="both"/>
        <w:rPr>
          <w:rFonts w:asciiTheme="minorHAnsi" w:hAnsiTheme="minorHAnsi" w:cstheme="minorHAnsi"/>
          <w:bCs/>
          <w:color w:val="000000" w:themeColor="text1"/>
          <w:sz w:val="22"/>
          <w:szCs w:val="22"/>
        </w:rPr>
      </w:pPr>
      <w:r w:rsidRPr="00130FD8">
        <w:rPr>
          <w:rFonts w:asciiTheme="minorHAnsi" w:hAnsiTheme="minorHAnsi" w:cstheme="minorHAnsi"/>
          <w:bCs/>
          <w:color w:val="000000" w:themeColor="text1"/>
          <w:sz w:val="22"/>
          <w:szCs w:val="22"/>
        </w:rPr>
        <w:t>Kontaktní osoba: Mgr. Jakub Machytka, e-mail: jakub.machytka@uzs.cz, tel.: 727 956</w:t>
      </w:r>
      <w:r>
        <w:rPr>
          <w:rFonts w:asciiTheme="minorHAnsi" w:hAnsiTheme="minorHAnsi" w:cstheme="minorHAnsi"/>
          <w:bCs/>
          <w:color w:val="000000" w:themeColor="text1"/>
          <w:sz w:val="22"/>
          <w:szCs w:val="22"/>
        </w:rPr>
        <w:t> </w:t>
      </w:r>
      <w:r w:rsidRPr="00130FD8">
        <w:rPr>
          <w:rFonts w:asciiTheme="minorHAnsi" w:hAnsiTheme="minorHAnsi" w:cstheme="minorHAnsi"/>
          <w:bCs/>
          <w:color w:val="000000" w:themeColor="text1"/>
          <w:sz w:val="22"/>
          <w:szCs w:val="22"/>
        </w:rPr>
        <w:t>059</w:t>
      </w:r>
    </w:p>
    <w:p w14:paraId="6E3ADA37" w14:textId="77777777" w:rsidR="00A325AF" w:rsidRPr="00A325AF" w:rsidRDefault="00A325AF" w:rsidP="00A325AF">
      <w:pPr>
        <w:rPr>
          <w:rFonts w:ascii="Calibri" w:eastAsia="Cambria" w:hAnsi="Calibri" w:cs="Calibri"/>
          <w:sz w:val="22"/>
          <w:szCs w:val="22"/>
          <w:lang w:eastAsia="cs-CZ"/>
        </w:rPr>
      </w:pPr>
    </w:p>
    <w:sectPr w:rsidR="00A325AF" w:rsidRPr="00A325AF" w:rsidSect="00FB103D">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4351" w14:textId="77777777" w:rsidR="000C6843" w:rsidRDefault="000C6843" w:rsidP="00064C09">
      <w:r>
        <w:separator/>
      </w:r>
    </w:p>
  </w:endnote>
  <w:endnote w:type="continuationSeparator" w:id="0">
    <w:p w14:paraId="2626B943" w14:textId="77777777" w:rsidR="000C6843" w:rsidRDefault="000C6843"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2C41" w14:textId="77777777" w:rsidR="000C6843" w:rsidRDefault="000C6843" w:rsidP="00064C09">
      <w:r>
        <w:separator/>
      </w:r>
    </w:p>
  </w:footnote>
  <w:footnote w:type="continuationSeparator" w:id="0">
    <w:p w14:paraId="1D516B1C" w14:textId="77777777" w:rsidR="000C6843" w:rsidRDefault="000C6843"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EDB7" w14:textId="72AA40A6"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23925"/>
    <w:multiLevelType w:val="hybridMultilevel"/>
    <w:tmpl w:val="F106347E"/>
    <w:lvl w:ilvl="0" w:tplc="3A4E1142">
      <w:start w:val="1"/>
      <w:numFmt w:val="decimal"/>
      <w:lvlText w:val="%1."/>
      <w:lvlJc w:val="left"/>
      <w:pPr>
        <w:ind w:left="720" w:hanging="360"/>
      </w:pPr>
      <w:rPr>
        <w:rFonts w:cs="Times New Roman" w:hint="default"/>
        <w:color w:val="000000" w:themeColor="text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86177"/>
    <w:multiLevelType w:val="hybridMultilevel"/>
    <w:tmpl w:val="70AC1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C35C10"/>
    <w:multiLevelType w:val="hybridMultilevel"/>
    <w:tmpl w:val="4F444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BB71C3"/>
    <w:multiLevelType w:val="hybridMultilevel"/>
    <w:tmpl w:val="32703856"/>
    <w:lvl w:ilvl="0" w:tplc="DECA724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82591E"/>
    <w:multiLevelType w:val="hybridMultilevel"/>
    <w:tmpl w:val="10366332"/>
    <w:lvl w:ilvl="0" w:tplc="E2465444">
      <w:start w:val="1"/>
      <w:numFmt w:val="decimal"/>
      <w:lvlText w:val="%1."/>
      <w:lvlJc w:val="left"/>
      <w:pPr>
        <w:tabs>
          <w:tab w:val="num" w:pos="284"/>
        </w:tabs>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D87C64"/>
    <w:multiLevelType w:val="hybridMultilevel"/>
    <w:tmpl w:val="A026609A"/>
    <w:lvl w:ilvl="0" w:tplc="8D90785A">
      <w:start w:val="1"/>
      <w:numFmt w:val="decimal"/>
      <w:lvlText w:val="%1."/>
      <w:lvlJc w:val="left"/>
      <w:pPr>
        <w:ind w:left="360"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19B274DB"/>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A61BAA"/>
    <w:multiLevelType w:val="hybridMultilevel"/>
    <w:tmpl w:val="C35066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1AC77FDC"/>
    <w:multiLevelType w:val="multilevel"/>
    <w:tmpl w:val="CDAE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6670CD"/>
    <w:multiLevelType w:val="hybridMultilevel"/>
    <w:tmpl w:val="7AC0A804"/>
    <w:lvl w:ilvl="0" w:tplc="564405E2">
      <w:start w:val="8"/>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A53D80"/>
    <w:multiLevelType w:val="hybridMultilevel"/>
    <w:tmpl w:val="10666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2A253CD"/>
    <w:multiLevelType w:val="hybridMultilevel"/>
    <w:tmpl w:val="73D8AF98"/>
    <w:lvl w:ilvl="0" w:tplc="EC46FE96">
      <w:numFmt w:val="bullet"/>
      <w:lvlText w:val="-"/>
      <w:lvlJc w:val="left"/>
      <w:pPr>
        <w:ind w:left="644" w:hanging="360"/>
      </w:pPr>
      <w:rPr>
        <w:rFonts w:ascii="Calibri" w:eastAsiaTheme="minorHAnsi" w:hAnsi="Calibri" w:cs="Calibri"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22CA4D34"/>
    <w:multiLevelType w:val="hybridMultilevel"/>
    <w:tmpl w:val="E7FC2A42"/>
    <w:lvl w:ilvl="0" w:tplc="FFFFFFFF">
      <w:start w:val="1"/>
      <w:numFmt w:val="lowerLetter"/>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6"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7330C17"/>
    <w:multiLevelType w:val="hybridMultilevel"/>
    <w:tmpl w:val="FBBA9B40"/>
    <w:lvl w:ilvl="0" w:tplc="D1E62152">
      <w:start w:val="1"/>
      <w:numFmt w:val="bullet"/>
      <w:lvlText w:val="-"/>
      <w:lvlJc w:val="left"/>
      <w:pPr>
        <w:ind w:left="1440" w:hanging="360"/>
      </w:pPr>
      <w:rPr>
        <w:rFonts w:ascii="Calibri"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B5C125D"/>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FF5EDB"/>
    <w:multiLevelType w:val="multilevel"/>
    <w:tmpl w:val="9DF2B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477FB5"/>
    <w:multiLevelType w:val="hybridMultilevel"/>
    <w:tmpl w:val="42C60D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9232B0"/>
    <w:multiLevelType w:val="hybridMultilevel"/>
    <w:tmpl w:val="F1923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321050E"/>
    <w:multiLevelType w:val="hybridMultilevel"/>
    <w:tmpl w:val="6AB06330"/>
    <w:lvl w:ilvl="0" w:tplc="0405000F">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1"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4C7F6A3A"/>
    <w:multiLevelType w:val="multilevel"/>
    <w:tmpl w:val="283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45"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291F92"/>
    <w:multiLevelType w:val="hybridMultilevel"/>
    <w:tmpl w:val="D8D85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A3A2269"/>
    <w:multiLevelType w:val="hybridMultilevel"/>
    <w:tmpl w:val="3CA2649C"/>
    <w:lvl w:ilvl="0" w:tplc="C932FAA8">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0167A5"/>
    <w:multiLevelType w:val="hybridMultilevel"/>
    <w:tmpl w:val="89AE4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51"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52"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9E554DE"/>
    <w:multiLevelType w:val="hybridMultilevel"/>
    <w:tmpl w:val="10366332"/>
    <w:lvl w:ilvl="0" w:tplc="FFFFFFFF">
      <w:start w:val="1"/>
      <w:numFmt w:val="decimal"/>
      <w:lvlText w:val="%1."/>
      <w:lvlJc w:val="left"/>
      <w:pPr>
        <w:tabs>
          <w:tab w:val="num" w:pos="284"/>
        </w:tabs>
        <w:ind w:left="0" w:firstLine="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383F4F"/>
    <w:multiLevelType w:val="hybridMultilevel"/>
    <w:tmpl w:val="89AE4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8"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B2B1FB8"/>
    <w:multiLevelType w:val="hybridMultilevel"/>
    <w:tmpl w:val="DCD691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6D4C52AC"/>
    <w:multiLevelType w:val="hybridMultilevel"/>
    <w:tmpl w:val="A7B2F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D95368C"/>
    <w:multiLevelType w:val="hybridMultilevel"/>
    <w:tmpl w:val="89AE4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4F18AD"/>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74745A6F"/>
    <w:multiLevelType w:val="hybridMultilevel"/>
    <w:tmpl w:val="FFFFFFFF"/>
    <w:lvl w:ilvl="0" w:tplc="0405000F">
      <w:start w:val="1"/>
      <w:numFmt w:val="decimal"/>
      <w:lvlText w:val="%1."/>
      <w:lvlJc w:val="left"/>
      <w:pPr>
        <w:ind w:left="765" w:hanging="360"/>
      </w:pPr>
      <w:rPr>
        <w:rFonts w:cs="Times New Roman" w:hint="default"/>
      </w:rPr>
    </w:lvl>
    <w:lvl w:ilvl="1" w:tplc="FFFFFFFF" w:tentative="1">
      <w:start w:val="1"/>
      <w:numFmt w:val="bullet"/>
      <w:lvlText w:val="o"/>
      <w:lvlJc w:val="left"/>
      <w:pPr>
        <w:ind w:left="1485" w:hanging="360"/>
      </w:pPr>
      <w:rPr>
        <w:rFonts w:ascii="Courier New" w:hAnsi="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68"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9" w15:restartNumberingAfterBreak="0">
    <w:nsid w:val="781F0CA4"/>
    <w:multiLevelType w:val="hybridMultilevel"/>
    <w:tmpl w:val="ED242202"/>
    <w:lvl w:ilvl="0" w:tplc="A21C7362">
      <w:start w:val="1"/>
      <w:numFmt w:val="lowerLetter"/>
      <w:lvlText w:val="%1)"/>
      <w:lvlJc w:val="left"/>
      <w:pPr>
        <w:ind w:left="720" w:hanging="360"/>
      </w:pPr>
      <w:rPr>
        <w:rFonts w:ascii="Aptos" w:hAnsi="Apto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11"/>
  </w:num>
  <w:num w:numId="2" w16cid:durableId="563876014">
    <w:abstractNumId w:val="50"/>
  </w:num>
  <w:num w:numId="3" w16cid:durableId="1613131407">
    <w:abstractNumId w:val="57"/>
  </w:num>
  <w:num w:numId="4" w16cid:durableId="962732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68"/>
    <w:lvlOverride w:ilvl="0">
      <w:startOverride w:val="1"/>
    </w:lvlOverride>
    <w:lvlOverride w:ilvl="1"/>
    <w:lvlOverride w:ilvl="2"/>
    <w:lvlOverride w:ilvl="3"/>
    <w:lvlOverride w:ilvl="4"/>
    <w:lvlOverride w:ilvl="5"/>
    <w:lvlOverride w:ilvl="6"/>
    <w:lvlOverride w:ilvl="7"/>
    <w:lvlOverride w:ilvl="8"/>
  </w:num>
  <w:num w:numId="6" w16cid:durableId="15127914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45"/>
  </w:num>
  <w:num w:numId="8" w16cid:durableId="1334138476">
    <w:abstractNumId w:val="70"/>
  </w:num>
  <w:num w:numId="9" w16cid:durableId="1037507221">
    <w:abstractNumId w:val="40"/>
  </w:num>
  <w:num w:numId="10" w16cid:durableId="1345324053">
    <w:abstractNumId w:val="53"/>
  </w:num>
  <w:num w:numId="11" w16cid:durableId="2075933422">
    <w:abstractNumId w:val="56"/>
  </w:num>
  <w:num w:numId="12" w16cid:durableId="103770850">
    <w:abstractNumId w:val="7"/>
  </w:num>
  <w:num w:numId="13" w16cid:durableId="306083870">
    <w:abstractNumId w:val="43"/>
  </w:num>
  <w:num w:numId="14" w16cid:durableId="543949005">
    <w:abstractNumId w:val="12"/>
  </w:num>
  <w:num w:numId="15" w16cid:durableId="1086927294">
    <w:abstractNumId w:val="33"/>
  </w:num>
  <w:num w:numId="16" w16cid:durableId="285887763">
    <w:abstractNumId w:val="10"/>
  </w:num>
  <w:num w:numId="17" w16cid:durableId="803281479">
    <w:abstractNumId w:val="26"/>
  </w:num>
  <w:num w:numId="18" w16cid:durableId="440757872">
    <w:abstractNumId w:val="63"/>
  </w:num>
  <w:num w:numId="19" w16cid:durableId="534121665">
    <w:abstractNumId w:val="64"/>
  </w:num>
  <w:num w:numId="20" w16cid:durableId="1905406530">
    <w:abstractNumId w:val="32"/>
  </w:num>
  <w:num w:numId="21" w16cid:durableId="305670970">
    <w:abstractNumId w:val="65"/>
  </w:num>
  <w:num w:numId="22" w16cid:durableId="537468908">
    <w:abstractNumId w:val="0"/>
  </w:num>
  <w:num w:numId="23" w16cid:durableId="1919366198">
    <w:abstractNumId w:val="35"/>
  </w:num>
  <w:num w:numId="24" w16cid:durableId="1324971793">
    <w:abstractNumId w:val="3"/>
  </w:num>
  <w:num w:numId="25" w16cid:durableId="767118782">
    <w:abstractNumId w:val="27"/>
  </w:num>
  <w:num w:numId="26" w16cid:durableId="2105880470">
    <w:abstractNumId w:val="5"/>
  </w:num>
  <w:num w:numId="27" w16cid:durableId="767970265">
    <w:abstractNumId w:val="22"/>
  </w:num>
  <w:num w:numId="28" w16cid:durableId="1051854104">
    <w:abstractNumId w:val="51"/>
  </w:num>
  <w:num w:numId="29" w16cid:durableId="410590855">
    <w:abstractNumId w:val="8"/>
  </w:num>
  <w:num w:numId="30" w16cid:durableId="679703487">
    <w:abstractNumId w:val="66"/>
  </w:num>
  <w:num w:numId="31" w16cid:durableId="796795567">
    <w:abstractNumId w:val="52"/>
  </w:num>
  <w:num w:numId="32" w16cid:durableId="3365651">
    <w:abstractNumId w:val="15"/>
  </w:num>
  <w:num w:numId="33" w16cid:durableId="1315336739">
    <w:abstractNumId w:val="58"/>
  </w:num>
  <w:num w:numId="34" w16cid:durableId="1735928975">
    <w:abstractNumId w:val="34"/>
  </w:num>
  <w:num w:numId="35" w16cid:durableId="1637301372">
    <w:abstractNumId w:val="30"/>
  </w:num>
  <w:num w:numId="36" w16cid:durableId="451437694">
    <w:abstractNumId w:val="71"/>
  </w:num>
  <w:num w:numId="37" w16cid:durableId="553810985">
    <w:abstractNumId w:val="4"/>
  </w:num>
  <w:num w:numId="38" w16cid:durableId="1634365422">
    <w:abstractNumId w:val="29"/>
  </w:num>
  <w:num w:numId="39" w16cid:durableId="702244125">
    <w:abstractNumId w:val="13"/>
  </w:num>
  <w:num w:numId="40" w16cid:durableId="803230640">
    <w:abstractNumId w:val="49"/>
  </w:num>
  <w:num w:numId="41" w16cid:durableId="267201914">
    <w:abstractNumId w:val="41"/>
  </w:num>
  <w:num w:numId="42" w16cid:durableId="1732265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5471289">
    <w:abstractNumId w:val="38"/>
  </w:num>
  <w:num w:numId="44" w16cid:durableId="681934531">
    <w:abstractNumId w:val="9"/>
  </w:num>
  <w:num w:numId="45" w16cid:durableId="1529103075">
    <w:abstractNumId w:val="46"/>
  </w:num>
  <w:num w:numId="46" w16cid:durableId="1132285108">
    <w:abstractNumId w:val="59"/>
  </w:num>
  <w:num w:numId="47" w16cid:durableId="740061387">
    <w:abstractNumId w:val="2"/>
  </w:num>
  <w:num w:numId="48" w16cid:durableId="1824468703">
    <w:abstractNumId w:val="28"/>
  </w:num>
  <w:num w:numId="49" w16cid:durableId="1917394454">
    <w:abstractNumId w:val="60"/>
  </w:num>
  <w:num w:numId="50" w16cid:durableId="1935941426">
    <w:abstractNumId w:val="37"/>
  </w:num>
  <w:num w:numId="51" w16cid:durableId="163282717">
    <w:abstractNumId w:val="25"/>
  </w:num>
  <w:num w:numId="52" w16cid:durableId="1623463901">
    <w:abstractNumId w:val="39"/>
  </w:num>
  <w:num w:numId="53" w16cid:durableId="1945258644">
    <w:abstractNumId w:val="48"/>
  </w:num>
  <w:num w:numId="54" w16cid:durableId="1260335141">
    <w:abstractNumId w:val="6"/>
  </w:num>
  <w:num w:numId="55" w16cid:durableId="1991782676">
    <w:abstractNumId w:val="19"/>
  </w:num>
  <w:num w:numId="56" w16cid:durableId="1684361159">
    <w:abstractNumId w:val="61"/>
  </w:num>
  <w:num w:numId="57" w16cid:durableId="1904481078">
    <w:abstractNumId w:val="55"/>
  </w:num>
  <w:num w:numId="58" w16cid:durableId="296029061">
    <w:abstractNumId w:val="21"/>
  </w:num>
  <w:num w:numId="59" w16cid:durableId="1111359577">
    <w:abstractNumId w:val="47"/>
  </w:num>
  <w:num w:numId="60" w16cid:durableId="1881698559">
    <w:abstractNumId w:val="20"/>
  </w:num>
  <w:num w:numId="61" w16cid:durableId="937911387">
    <w:abstractNumId w:val="36"/>
  </w:num>
  <w:num w:numId="62" w16cid:durableId="1607418305">
    <w:abstractNumId w:val="42"/>
  </w:num>
  <w:num w:numId="63" w16cid:durableId="1472138848">
    <w:abstractNumId w:val="23"/>
  </w:num>
  <w:num w:numId="64" w16cid:durableId="336078909">
    <w:abstractNumId w:val="67"/>
  </w:num>
  <w:num w:numId="65" w16cid:durableId="1825009696">
    <w:abstractNumId w:val="1"/>
  </w:num>
  <w:num w:numId="66" w16cid:durableId="2041512065">
    <w:abstractNumId w:val="16"/>
  </w:num>
  <w:num w:numId="67" w16cid:durableId="17395228">
    <w:abstractNumId w:val="31"/>
  </w:num>
  <w:num w:numId="68" w16cid:durableId="1408578042">
    <w:abstractNumId w:val="18"/>
  </w:num>
  <w:num w:numId="69" w16cid:durableId="1744520692">
    <w:abstractNumId w:val="62"/>
  </w:num>
  <w:num w:numId="70" w16cid:durableId="1669746437">
    <w:abstractNumId w:val="14"/>
  </w:num>
  <w:num w:numId="71" w16cid:durableId="591550015">
    <w:abstractNumId w:val="24"/>
  </w:num>
  <w:num w:numId="72" w16cid:durableId="25254053">
    <w:abstractNumId w:val="54"/>
  </w:num>
  <w:num w:numId="73" w16cid:durableId="269944677">
    <w:abstractNumId w:val="6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23851"/>
    <w:rsid w:val="00030C7C"/>
    <w:rsid w:val="000317FE"/>
    <w:rsid w:val="00032E66"/>
    <w:rsid w:val="000340E5"/>
    <w:rsid w:val="000350D6"/>
    <w:rsid w:val="00052977"/>
    <w:rsid w:val="000535E1"/>
    <w:rsid w:val="0005450A"/>
    <w:rsid w:val="00054A6F"/>
    <w:rsid w:val="00057272"/>
    <w:rsid w:val="00064C09"/>
    <w:rsid w:val="000663A0"/>
    <w:rsid w:val="0007393D"/>
    <w:rsid w:val="00073962"/>
    <w:rsid w:val="000747CB"/>
    <w:rsid w:val="00075029"/>
    <w:rsid w:val="00080822"/>
    <w:rsid w:val="00081611"/>
    <w:rsid w:val="00081709"/>
    <w:rsid w:val="00085B1F"/>
    <w:rsid w:val="00090D90"/>
    <w:rsid w:val="00093228"/>
    <w:rsid w:val="00093E01"/>
    <w:rsid w:val="000A1ADA"/>
    <w:rsid w:val="000A2191"/>
    <w:rsid w:val="000A4912"/>
    <w:rsid w:val="000B5C49"/>
    <w:rsid w:val="000B6923"/>
    <w:rsid w:val="000C2FC7"/>
    <w:rsid w:val="000C5141"/>
    <w:rsid w:val="000C6843"/>
    <w:rsid w:val="000C7F09"/>
    <w:rsid w:val="000D01C2"/>
    <w:rsid w:val="000D0CCA"/>
    <w:rsid w:val="000D1375"/>
    <w:rsid w:val="000D1E48"/>
    <w:rsid w:val="000D46B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30FD8"/>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A64CC"/>
    <w:rsid w:val="001B2658"/>
    <w:rsid w:val="001B6B44"/>
    <w:rsid w:val="001C1CFE"/>
    <w:rsid w:val="001C3123"/>
    <w:rsid w:val="001C5ADC"/>
    <w:rsid w:val="001D0100"/>
    <w:rsid w:val="001D12DB"/>
    <w:rsid w:val="001D1D49"/>
    <w:rsid w:val="001D2738"/>
    <w:rsid w:val="001D3F71"/>
    <w:rsid w:val="001E1334"/>
    <w:rsid w:val="001E152D"/>
    <w:rsid w:val="001E2B68"/>
    <w:rsid w:val="001E7BFD"/>
    <w:rsid w:val="001F1417"/>
    <w:rsid w:val="001F3A44"/>
    <w:rsid w:val="001F3F71"/>
    <w:rsid w:val="001F4D84"/>
    <w:rsid w:val="001F623E"/>
    <w:rsid w:val="00201BD9"/>
    <w:rsid w:val="00206637"/>
    <w:rsid w:val="00207158"/>
    <w:rsid w:val="00207B63"/>
    <w:rsid w:val="00211DD6"/>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463F4"/>
    <w:rsid w:val="00254E73"/>
    <w:rsid w:val="002557AE"/>
    <w:rsid w:val="00261A84"/>
    <w:rsid w:val="00271880"/>
    <w:rsid w:val="00271AF4"/>
    <w:rsid w:val="00271E1A"/>
    <w:rsid w:val="0027204A"/>
    <w:rsid w:val="00272B66"/>
    <w:rsid w:val="00276865"/>
    <w:rsid w:val="002800C1"/>
    <w:rsid w:val="002802D6"/>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28D8"/>
    <w:rsid w:val="002C4575"/>
    <w:rsid w:val="002C4F5B"/>
    <w:rsid w:val="002C5E25"/>
    <w:rsid w:val="002D03AD"/>
    <w:rsid w:val="002D5688"/>
    <w:rsid w:val="002E0AF4"/>
    <w:rsid w:val="002E1324"/>
    <w:rsid w:val="002E491D"/>
    <w:rsid w:val="002E7A97"/>
    <w:rsid w:val="002E7AE8"/>
    <w:rsid w:val="002E7F35"/>
    <w:rsid w:val="002F1060"/>
    <w:rsid w:val="002F11A1"/>
    <w:rsid w:val="002F56DC"/>
    <w:rsid w:val="002F76F3"/>
    <w:rsid w:val="003079F4"/>
    <w:rsid w:val="00307D49"/>
    <w:rsid w:val="003110CD"/>
    <w:rsid w:val="00325100"/>
    <w:rsid w:val="00325F22"/>
    <w:rsid w:val="00331D61"/>
    <w:rsid w:val="00335455"/>
    <w:rsid w:val="00340899"/>
    <w:rsid w:val="0034382A"/>
    <w:rsid w:val="00343C10"/>
    <w:rsid w:val="00343D7C"/>
    <w:rsid w:val="00344373"/>
    <w:rsid w:val="00345613"/>
    <w:rsid w:val="00346938"/>
    <w:rsid w:val="00352AF3"/>
    <w:rsid w:val="00354D32"/>
    <w:rsid w:val="0035567A"/>
    <w:rsid w:val="00357F17"/>
    <w:rsid w:val="003618A3"/>
    <w:rsid w:val="00362AAC"/>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394C"/>
    <w:rsid w:val="00410C32"/>
    <w:rsid w:val="00413C81"/>
    <w:rsid w:val="00414D5F"/>
    <w:rsid w:val="00424D8D"/>
    <w:rsid w:val="00425D3C"/>
    <w:rsid w:val="00434B45"/>
    <w:rsid w:val="00435699"/>
    <w:rsid w:val="004359E5"/>
    <w:rsid w:val="00441E86"/>
    <w:rsid w:val="00441FED"/>
    <w:rsid w:val="00443207"/>
    <w:rsid w:val="004452D5"/>
    <w:rsid w:val="00452226"/>
    <w:rsid w:val="00452319"/>
    <w:rsid w:val="00464341"/>
    <w:rsid w:val="00466890"/>
    <w:rsid w:val="004716F1"/>
    <w:rsid w:val="00474423"/>
    <w:rsid w:val="004817F7"/>
    <w:rsid w:val="00492ED5"/>
    <w:rsid w:val="004A1252"/>
    <w:rsid w:val="004A5A16"/>
    <w:rsid w:val="004A608E"/>
    <w:rsid w:val="004B0295"/>
    <w:rsid w:val="004B6550"/>
    <w:rsid w:val="004D1059"/>
    <w:rsid w:val="004D462D"/>
    <w:rsid w:val="004E1494"/>
    <w:rsid w:val="004E5F35"/>
    <w:rsid w:val="004E6767"/>
    <w:rsid w:val="004F1166"/>
    <w:rsid w:val="004F3E23"/>
    <w:rsid w:val="00501230"/>
    <w:rsid w:val="00502AB5"/>
    <w:rsid w:val="00503396"/>
    <w:rsid w:val="00503A66"/>
    <w:rsid w:val="00513987"/>
    <w:rsid w:val="00517EC2"/>
    <w:rsid w:val="00530501"/>
    <w:rsid w:val="005344BE"/>
    <w:rsid w:val="00542FFA"/>
    <w:rsid w:val="00550D2E"/>
    <w:rsid w:val="00553DE9"/>
    <w:rsid w:val="00554B8F"/>
    <w:rsid w:val="00561288"/>
    <w:rsid w:val="00561471"/>
    <w:rsid w:val="005648D1"/>
    <w:rsid w:val="0056658F"/>
    <w:rsid w:val="00566D70"/>
    <w:rsid w:val="00570A1B"/>
    <w:rsid w:val="00575E4E"/>
    <w:rsid w:val="00577590"/>
    <w:rsid w:val="00581A47"/>
    <w:rsid w:val="00591234"/>
    <w:rsid w:val="0059340D"/>
    <w:rsid w:val="00593622"/>
    <w:rsid w:val="00593CBF"/>
    <w:rsid w:val="00593D37"/>
    <w:rsid w:val="005A0780"/>
    <w:rsid w:val="005A43E9"/>
    <w:rsid w:val="005A4F6B"/>
    <w:rsid w:val="005A6437"/>
    <w:rsid w:val="005B321C"/>
    <w:rsid w:val="005B353B"/>
    <w:rsid w:val="005B379A"/>
    <w:rsid w:val="005B6BBF"/>
    <w:rsid w:val="005C2A77"/>
    <w:rsid w:val="005C2F98"/>
    <w:rsid w:val="005C77CB"/>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27E18"/>
    <w:rsid w:val="00630292"/>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6ECF"/>
    <w:rsid w:val="006A778A"/>
    <w:rsid w:val="006B35BA"/>
    <w:rsid w:val="006B57D5"/>
    <w:rsid w:val="006B598D"/>
    <w:rsid w:val="006D09CF"/>
    <w:rsid w:val="006D4A0C"/>
    <w:rsid w:val="006D7CAC"/>
    <w:rsid w:val="006E0963"/>
    <w:rsid w:val="006E1B59"/>
    <w:rsid w:val="006E326B"/>
    <w:rsid w:val="006E71E4"/>
    <w:rsid w:val="006F0369"/>
    <w:rsid w:val="006F09E9"/>
    <w:rsid w:val="006F4FBD"/>
    <w:rsid w:val="007009D8"/>
    <w:rsid w:val="00704A2C"/>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95C25"/>
    <w:rsid w:val="007A01CD"/>
    <w:rsid w:val="007A03E7"/>
    <w:rsid w:val="007B029A"/>
    <w:rsid w:val="007B1519"/>
    <w:rsid w:val="007B24A1"/>
    <w:rsid w:val="007B33CC"/>
    <w:rsid w:val="007B422B"/>
    <w:rsid w:val="007B778B"/>
    <w:rsid w:val="007C69D9"/>
    <w:rsid w:val="007C70F9"/>
    <w:rsid w:val="007C7B0B"/>
    <w:rsid w:val="007D20C6"/>
    <w:rsid w:val="007D3BFB"/>
    <w:rsid w:val="007E290A"/>
    <w:rsid w:val="007E2C2F"/>
    <w:rsid w:val="007E2F4C"/>
    <w:rsid w:val="007E7A4A"/>
    <w:rsid w:val="007F3F30"/>
    <w:rsid w:val="007F468D"/>
    <w:rsid w:val="007F6923"/>
    <w:rsid w:val="00804258"/>
    <w:rsid w:val="008079E0"/>
    <w:rsid w:val="00807F26"/>
    <w:rsid w:val="00826CDE"/>
    <w:rsid w:val="00827A22"/>
    <w:rsid w:val="00827F99"/>
    <w:rsid w:val="00830438"/>
    <w:rsid w:val="00831714"/>
    <w:rsid w:val="00834A91"/>
    <w:rsid w:val="008354C1"/>
    <w:rsid w:val="008373E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6950"/>
    <w:rsid w:val="008C70B5"/>
    <w:rsid w:val="008D0F4F"/>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74C37"/>
    <w:rsid w:val="00982263"/>
    <w:rsid w:val="00983B01"/>
    <w:rsid w:val="00983F1F"/>
    <w:rsid w:val="0099139B"/>
    <w:rsid w:val="00992E2F"/>
    <w:rsid w:val="009A0085"/>
    <w:rsid w:val="009B01F0"/>
    <w:rsid w:val="009B02EB"/>
    <w:rsid w:val="009B34AC"/>
    <w:rsid w:val="009B395A"/>
    <w:rsid w:val="009B59CD"/>
    <w:rsid w:val="009B5BDB"/>
    <w:rsid w:val="009C0148"/>
    <w:rsid w:val="009C35A6"/>
    <w:rsid w:val="009D0582"/>
    <w:rsid w:val="009D33F5"/>
    <w:rsid w:val="009D43A5"/>
    <w:rsid w:val="009D7795"/>
    <w:rsid w:val="009E5BB1"/>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5AF"/>
    <w:rsid w:val="00A32916"/>
    <w:rsid w:val="00A35BA3"/>
    <w:rsid w:val="00A40804"/>
    <w:rsid w:val="00A41E8E"/>
    <w:rsid w:val="00A42465"/>
    <w:rsid w:val="00A439E2"/>
    <w:rsid w:val="00A52DEE"/>
    <w:rsid w:val="00A54B1C"/>
    <w:rsid w:val="00A62606"/>
    <w:rsid w:val="00A65DAD"/>
    <w:rsid w:val="00A7014D"/>
    <w:rsid w:val="00A705CF"/>
    <w:rsid w:val="00A71B36"/>
    <w:rsid w:val="00A7261A"/>
    <w:rsid w:val="00A72ABF"/>
    <w:rsid w:val="00A7472F"/>
    <w:rsid w:val="00A75674"/>
    <w:rsid w:val="00A779B8"/>
    <w:rsid w:val="00A804C1"/>
    <w:rsid w:val="00A82A96"/>
    <w:rsid w:val="00A83299"/>
    <w:rsid w:val="00A83CA9"/>
    <w:rsid w:val="00A845E8"/>
    <w:rsid w:val="00A85779"/>
    <w:rsid w:val="00A85D55"/>
    <w:rsid w:val="00A86DD9"/>
    <w:rsid w:val="00A942E1"/>
    <w:rsid w:val="00A96C8F"/>
    <w:rsid w:val="00AA0C84"/>
    <w:rsid w:val="00AA30B0"/>
    <w:rsid w:val="00AA7265"/>
    <w:rsid w:val="00AB117E"/>
    <w:rsid w:val="00AB22F5"/>
    <w:rsid w:val="00AB2633"/>
    <w:rsid w:val="00AB373A"/>
    <w:rsid w:val="00AB3EB1"/>
    <w:rsid w:val="00AB439C"/>
    <w:rsid w:val="00AB584E"/>
    <w:rsid w:val="00AC554E"/>
    <w:rsid w:val="00AC5B3B"/>
    <w:rsid w:val="00AD0A7F"/>
    <w:rsid w:val="00AD2DA6"/>
    <w:rsid w:val="00AD6125"/>
    <w:rsid w:val="00AE4752"/>
    <w:rsid w:val="00AE7AA6"/>
    <w:rsid w:val="00AF0D63"/>
    <w:rsid w:val="00AF1705"/>
    <w:rsid w:val="00AF1B18"/>
    <w:rsid w:val="00AF252A"/>
    <w:rsid w:val="00AF7B4A"/>
    <w:rsid w:val="00B00B27"/>
    <w:rsid w:val="00B0143B"/>
    <w:rsid w:val="00B01BA3"/>
    <w:rsid w:val="00B01BCA"/>
    <w:rsid w:val="00B02BDA"/>
    <w:rsid w:val="00B0465E"/>
    <w:rsid w:val="00B0645E"/>
    <w:rsid w:val="00B12E9D"/>
    <w:rsid w:val="00B13B04"/>
    <w:rsid w:val="00B17894"/>
    <w:rsid w:val="00B258F9"/>
    <w:rsid w:val="00B35888"/>
    <w:rsid w:val="00B35DC4"/>
    <w:rsid w:val="00B36942"/>
    <w:rsid w:val="00B44174"/>
    <w:rsid w:val="00B467AF"/>
    <w:rsid w:val="00B46FE1"/>
    <w:rsid w:val="00B510B2"/>
    <w:rsid w:val="00B57F6C"/>
    <w:rsid w:val="00B60D8E"/>
    <w:rsid w:val="00B61E85"/>
    <w:rsid w:val="00B65C48"/>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4A4A"/>
    <w:rsid w:val="00C256ED"/>
    <w:rsid w:val="00C256FC"/>
    <w:rsid w:val="00C25C70"/>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E75B9"/>
    <w:rsid w:val="00CF1793"/>
    <w:rsid w:val="00CF352B"/>
    <w:rsid w:val="00CF393C"/>
    <w:rsid w:val="00D0377B"/>
    <w:rsid w:val="00D05FD9"/>
    <w:rsid w:val="00D06051"/>
    <w:rsid w:val="00D068A8"/>
    <w:rsid w:val="00D10923"/>
    <w:rsid w:val="00D11227"/>
    <w:rsid w:val="00D13518"/>
    <w:rsid w:val="00D200BA"/>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12B5"/>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26E9F"/>
    <w:rsid w:val="00E30299"/>
    <w:rsid w:val="00E302BB"/>
    <w:rsid w:val="00E3247A"/>
    <w:rsid w:val="00E33D06"/>
    <w:rsid w:val="00E34277"/>
    <w:rsid w:val="00E3448F"/>
    <w:rsid w:val="00E344D0"/>
    <w:rsid w:val="00E345BB"/>
    <w:rsid w:val="00E37D34"/>
    <w:rsid w:val="00E4133C"/>
    <w:rsid w:val="00E42F34"/>
    <w:rsid w:val="00E441DE"/>
    <w:rsid w:val="00E4530E"/>
    <w:rsid w:val="00E4757A"/>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16AEF"/>
    <w:rsid w:val="00F2019E"/>
    <w:rsid w:val="00F20990"/>
    <w:rsid w:val="00F26245"/>
    <w:rsid w:val="00F26E83"/>
    <w:rsid w:val="00F31550"/>
    <w:rsid w:val="00F37575"/>
    <w:rsid w:val="00F4305B"/>
    <w:rsid w:val="00F43E7B"/>
    <w:rsid w:val="00F4452A"/>
    <w:rsid w:val="00F5203D"/>
    <w:rsid w:val="00F52891"/>
    <w:rsid w:val="00F679B9"/>
    <w:rsid w:val="00F67B8C"/>
    <w:rsid w:val="00F71847"/>
    <w:rsid w:val="00F719A1"/>
    <w:rsid w:val="00F71D5B"/>
    <w:rsid w:val="00F73EBA"/>
    <w:rsid w:val="00F77768"/>
    <w:rsid w:val="00F83674"/>
    <w:rsid w:val="00F86FEF"/>
    <w:rsid w:val="00F87024"/>
    <w:rsid w:val="00F87AD9"/>
    <w:rsid w:val="00F93A3F"/>
    <w:rsid w:val="00F94686"/>
    <w:rsid w:val="00F95818"/>
    <w:rsid w:val="00F95890"/>
    <w:rsid w:val="00F966FA"/>
    <w:rsid w:val="00F96B41"/>
    <w:rsid w:val="00F976CD"/>
    <w:rsid w:val="00FA0649"/>
    <w:rsid w:val="00FA23A0"/>
    <w:rsid w:val="00FA466D"/>
    <w:rsid w:val="00FA5641"/>
    <w:rsid w:val="00FB103D"/>
    <w:rsid w:val="00FC46CE"/>
    <w:rsid w:val="00FC6926"/>
    <w:rsid w:val="00FD0B77"/>
    <w:rsid w:val="00FD10D1"/>
    <w:rsid w:val="00FD428E"/>
    <w:rsid w:val="00FD5A09"/>
    <w:rsid w:val="00FD6BF1"/>
    <w:rsid w:val="00FE0DFE"/>
    <w:rsid w:val="00FE4530"/>
    <w:rsid w:val="00FE4E5E"/>
    <w:rsid w:val="00FE55BD"/>
    <w:rsid w:val="00FF0117"/>
    <w:rsid w:val="00FF057F"/>
    <w:rsid w:val="00FF05AF"/>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qFormat/>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qFormat/>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223300706">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23457592">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12839540">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5507834">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614867522">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896286288">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64625847">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279798153">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59395520">
      <w:bodyDiv w:val="1"/>
      <w:marLeft w:val="0"/>
      <w:marRight w:val="0"/>
      <w:marTop w:val="0"/>
      <w:marBottom w:val="0"/>
      <w:divBdr>
        <w:top w:val="none" w:sz="0" w:space="0" w:color="auto"/>
        <w:left w:val="none" w:sz="0" w:space="0" w:color="auto"/>
        <w:bottom w:val="none" w:sz="0" w:space="0" w:color="auto"/>
        <w:right w:val="none" w:sz="0" w:space="0" w:color="auto"/>
      </w:divBdr>
    </w:div>
    <w:div w:id="157948382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 w:id="1984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h.cz/aktuality/potraviny-nemusi-zdrazit-kvuli-obalum-poslanci-maji-pripravenu-technickou-novelu.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4898</TotalTime>
  <Pages>1</Pages>
  <Words>479</Words>
  <Characters>2828</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Michaela Urbanová</cp:lastModifiedBy>
  <cp:revision>63</cp:revision>
  <dcterms:created xsi:type="dcterms:W3CDTF">2024-05-28T08:25:00Z</dcterms:created>
  <dcterms:modified xsi:type="dcterms:W3CDTF">2025-04-17T07:54:00Z</dcterms:modified>
</cp:coreProperties>
</file>