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72B6" w14:textId="77777777" w:rsidR="00B64F57" w:rsidRPr="00B64F57" w:rsidRDefault="00B64F57" w:rsidP="00B8701A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5BF6D78" w14:textId="26B0EBC0" w:rsidR="00B8701A" w:rsidRPr="00C37A66" w:rsidRDefault="00933B59" w:rsidP="00B8701A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C37A66">
        <w:rPr>
          <w:rFonts w:ascii="Calibri" w:hAnsi="Calibri" w:cs="Arial"/>
          <w:b/>
          <w:bCs/>
          <w:sz w:val="28"/>
          <w:szCs w:val="28"/>
        </w:rPr>
        <w:t>Stanovisko</w:t>
      </w:r>
      <w:r w:rsidR="00B8701A" w:rsidRPr="00C37A66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2BD77C4C" w14:textId="77777777" w:rsidR="00B8701A" w:rsidRPr="00C37A66" w:rsidRDefault="00B8701A" w:rsidP="00B8701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7A66">
        <w:rPr>
          <w:rFonts w:asciiTheme="minorHAnsi" w:hAnsiTheme="minorHAnsi" w:cstheme="minorHAnsi"/>
          <w:b/>
          <w:bCs/>
          <w:sz w:val="28"/>
          <w:szCs w:val="28"/>
        </w:rPr>
        <w:t>Konfederace zaměstnavatelských a podnikatelských svazů ČR</w:t>
      </w:r>
    </w:p>
    <w:p w14:paraId="04C83213" w14:textId="5AAC87A7" w:rsidR="00B8701A" w:rsidRPr="00C37A66" w:rsidRDefault="00B8701A" w:rsidP="00933B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7A66">
        <w:rPr>
          <w:rFonts w:asciiTheme="minorHAnsi" w:hAnsiTheme="minorHAnsi" w:cstheme="minorHAnsi"/>
          <w:b/>
          <w:bCs/>
          <w:sz w:val="28"/>
          <w:szCs w:val="28"/>
        </w:rPr>
        <w:t>k „</w:t>
      </w:r>
      <w:r w:rsidR="00075960" w:rsidRPr="00C37A66">
        <w:rPr>
          <w:rFonts w:asciiTheme="minorHAnsi" w:hAnsiTheme="minorHAnsi" w:cstheme="minorHAnsi"/>
          <w:b/>
          <w:bCs/>
          <w:sz w:val="28"/>
          <w:szCs w:val="28"/>
        </w:rPr>
        <w:t>Pracovnímu programu Evropské komise na rok 2025</w:t>
      </w:r>
      <w:r w:rsidR="00886E7F" w:rsidRPr="00C37A66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306595E" w14:textId="77777777" w:rsidR="009F0107" w:rsidRPr="00C37A66" w:rsidRDefault="009F0107" w:rsidP="009F0107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A2016C" w14:textId="77777777" w:rsidR="005F4857" w:rsidRDefault="005F4857" w:rsidP="00933B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6D7336" w14:textId="29DE3096" w:rsidR="00FB4A84" w:rsidRDefault="00FB4A84" w:rsidP="00C37A66">
      <w:pPr>
        <w:jc w:val="both"/>
        <w:rPr>
          <w:rFonts w:asciiTheme="minorHAnsi" w:hAnsiTheme="minorHAnsi" w:cstheme="minorHAnsi"/>
          <w:sz w:val="24"/>
          <w:szCs w:val="24"/>
        </w:rPr>
      </w:pPr>
      <w:r w:rsidRPr="00886E7F">
        <w:rPr>
          <w:rFonts w:asciiTheme="minorHAnsi" w:hAnsiTheme="minorHAnsi" w:cstheme="minorHAnsi"/>
          <w:sz w:val="24"/>
          <w:szCs w:val="24"/>
        </w:rPr>
        <w:t>Podtitulkem pracovního programu Evropské komise na rok 2025 je „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Moving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 xml:space="preserve"> forward: A 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Bolder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Simpler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Faster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 xml:space="preserve"> Union“. Aby </w:t>
      </w:r>
      <w:r w:rsidR="00ED03A7" w:rsidRPr="00886E7F">
        <w:rPr>
          <w:rFonts w:asciiTheme="minorHAnsi" w:hAnsiTheme="minorHAnsi" w:cstheme="minorHAnsi"/>
          <w:sz w:val="24"/>
          <w:szCs w:val="24"/>
        </w:rPr>
        <w:t xml:space="preserve">bylo </w:t>
      </w:r>
      <w:r w:rsidRPr="00886E7F">
        <w:rPr>
          <w:rFonts w:asciiTheme="minorHAnsi" w:hAnsiTheme="minorHAnsi" w:cstheme="minorHAnsi"/>
          <w:sz w:val="24"/>
          <w:szCs w:val="24"/>
        </w:rPr>
        <w:t>těchto cílů dosaženo, je n</w:t>
      </w:r>
      <w:r w:rsidR="00ED03A7">
        <w:rPr>
          <w:rFonts w:asciiTheme="minorHAnsi" w:hAnsiTheme="minorHAnsi" w:cstheme="minorHAnsi"/>
          <w:sz w:val="24"/>
          <w:szCs w:val="24"/>
        </w:rPr>
        <w:t>ezbytné</w:t>
      </w:r>
      <w:r w:rsidRPr="00886E7F">
        <w:rPr>
          <w:rFonts w:asciiTheme="minorHAnsi" w:hAnsiTheme="minorHAnsi" w:cstheme="minorHAnsi"/>
          <w:sz w:val="24"/>
          <w:szCs w:val="24"/>
        </w:rPr>
        <w:t xml:space="preserve"> přejít od slov k činům. Z pohledu KZPS </w:t>
      </w:r>
      <w:r w:rsidR="00173D5B">
        <w:rPr>
          <w:rFonts w:asciiTheme="minorHAnsi" w:hAnsiTheme="minorHAnsi" w:cstheme="minorHAnsi"/>
          <w:sz w:val="24"/>
          <w:szCs w:val="24"/>
        </w:rPr>
        <w:t>ČR</w:t>
      </w:r>
      <w:r w:rsidR="00B936B9">
        <w:rPr>
          <w:rFonts w:asciiTheme="minorHAnsi" w:hAnsiTheme="minorHAnsi" w:cstheme="minorHAnsi"/>
          <w:sz w:val="24"/>
          <w:szCs w:val="24"/>
        </w:rPr>
        <w:t xml:space="preserve"> to znamená řešit konkrétní problémy v následujících oblastech:</w:t>
      </w:r>
    </w:p>
    <w:p w14:paraId="3BA79E41" w14:textId="77777777" w:rsidR="009F0107" w:rsidRDefault="009F0107" w:rsidP="009F0107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2CE99C36" w14:textId="321454DE" w:rsidR="00FB4A84" w:rsidRPr="00C37A66" w:rsidRDefault="00FB4A84" w:rsidP="00C37A6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b/>
          <w:bCs/>
          <w:sz w:val="26"/>
          <w:szCs w:val="26"/>
        </w:rPr>
      </w:pPr>
      <w:r w:rsidRPr="00C37A66">
        <w:rPr>
          <w:rFonts w:asciiTheme="minorHAnsi" w:hAnsiTheme="minorHAnsi" w:cstheme="minorHAnsi"/>
          <w:b/>
          <w:bCs/>
          <w:sz w:val="26"/>
          <w:szCs w:val="26"/>
        </w:rPr>
        <w:t>Klimatické cíle</w:t>
      </w:r>
    </w:p>
    <w:p w14:paraId="291DD0F5" w14:textId="50132B6C" w:rsidR="00FB4A84" w:rsidRPr="00886E7F" w:rsidRDefault="00FB4A84" w:rsidP="00C37A66">
      <w:pPr>
        <w:jc w:val="both"/>
        <w:rPr>
          <w:rFonts w:asciiTheme="minorHAnsi" w:hAnsiTheme="minorHAnsi" w:cstheme="minorHAnsi"/>
          <w:sz w:val="24"/>
          <w:szCs w:val="24"/>
        </w:rPr>
      </w:pPr>
      <w:r w:rsidRPr="00886E7F">
        <w:rPr>
          <w:rFonts w:asciiTheme="minorHAnsi" w:hAnsiTheme="minorHAnsi" w:cstheme="minorHAnsi"/>
          <w:sz w:val="24"/>
          <w:szCs w:val="24"/>
        </w:rPr>
        <w:t>E</w:t>
      </w:r>
      <w:r w:rsidR="00740EB7">
        <w:rPr>
          <w:rFonts w:asciiTheme="minorHAnsi" w:hAnsiTheme="minorHAnsi" w:cstheme="minorHAnsi"/>
          <w:sz w:val="24"/>
          <w:szCs w:val="24"/>
        </w:rPr>
        <w:t>vropská komise</w:t>
      </w:r>
      <w:r w:rsidRPr="00886E7F">
        <w:rPr>
          <w:rFonts w:asciiTheme="minorHAnsi" w:hAnsiTheme="minorHAnsi" w:cstheme="minorHAnsi"/>
          <w:sz w:val="24"/>
          <w:szCs w:val="24"/>
        </w:rPr>
        <w:t xml:space="preserve"> nadále trvá na tom, že se Evropa do roku 2050 stane prvním klimaticky neutrálním kontinentem. Po odstoupení USA od klimatické dohody však Evropa zůstává jediným kontinentem s takovými ambicemi. Opět zdůrazňujeme, že neexistuje žádná studie dopadů těchto ambiciózních klimatických cílů</w:t>
      </w:r>
      <w:r w:rsidR="00B936B9">
        <w:rPr>
          <w:rFonts w:asciiTheme="minorHAnsi" w:hAnsiTheme="minorHAnsi" w:cstheme="minorHAnsi"/>
          <w:sz w:val="24"/>
          <w:szCs w:val="24"/>
        </w:rPr>
        <w:t>.</w:t>
      </w:r>
      <w:r w:rsidRPr="00886E7F">
        <w:rPr>
          <w:rFonts w:asciiTheme="minorHAnsi" w:hAnsiTheme="minorHAnsi" w:cstheme="minorHAnsi"/>
          <w:sz w:val="24"/>
          <w:szCs w:val="24"/>
        </w:rPr>
        <w:t xml:space="preserve"> Už nyní ale vidíme negativní dopady těchto ambicí: drahé energie, likvidace evropského průmyslu a zvyšování zadlužení.</w:t>
      </w:r>
      <w:r w:rsidR="00933B59">
        <w:rPr>
          <w:rFonts w:asciiTheme="minorHAnsi" w:hAnsiTheme="minorHAnsi" w:cstheme="minorHAnsi"/>
          <w:sz w:val="24"/>
          <w:szCs w:val="24"/>
        </w:rPr>
        <w:t xml:space="preserve"> </w:t>
      </w:r>
      <w:r w:rsidRPr="00886E7F">
        <w:rPr>
          <w:rFonts w:asciiTheme="minorHAnsi" w:hAnsiTheme="minorHAnsi" w:cstheme="minorHAnsi"/>
          <w:sz w:val="24"/>
          <w:szCs w:val="24"/>
        </w:rPr>
        <w:t>Evropská komise v materiálu prohlašuje, že chce „znovu dosáhnou</w:t>
      </w:r>
      <w:r w:rsidR="00F65E3A">
        <w:rPr>
          <w:rFonts w:asciiTheme="minorHAnsi" w:hAnsiTheme="minorHAnsi" w:cstheme="minorHAnsi"/>
          <w:sz w:val="24"/>
          <w:szCs w:val="24"/>
        </w:rPr>
        <w:t>t</w:t>
      </w:r>
      <w:r w:rsidRPr="00886E7F">
        <w:rPr>
          <w:rFonts w:asciiTheme="minorHAnsi" w:hAnsiTheme="minorHAnsi" w:cstheme="minorHAnsi"/>
          <w:sz w:val="24"/>
          <w:szCs w:val="24"/>
        </w:rPr>
        <w:t xml:space="preserve"> konkurenceschopnosti EU a zároveň dekarbonizovat“</w:t>
      </w:r>
      <w:r w:rsidR="00F65E3A">
        <w:rPr>
          <w:rFonts w:asciiTheme="minorHAnsi" w:hAnsiTheme="minorHAnsi" w:cstheme="minorHAnsi"/>
          <w:sz w:val="24"/>
          <w:szCs w:val="24"/>
        </w:rPr>
        <w:t>.</w:t>
      </w:r>
      <w:r w:rsidRPr="00886E7F">
        <w:rPr>
          <w:rFonts w:asciiTheme="minorHAnsi" w:hAnsiTheme="minorHAnsi" w:cstheme="minorHAnsi"/>
          <w:sz w:val="24"/>
          <w:szCs w:val="24"/>
        </w:rPr>
        <w:t xml:space="preserve"> To </w:t>
      </w:r>
      <w:r w:rsidR="00B936B9">
        <w:rPr>
          <w:rFonts w:asciiTheme="minorHAnsi" w:hAnsiTheme="minorHAnsi" w:cstheme="minorHAnsi"/>
          <w:sz w:val="24"/>
          <w:szCs w:val="24"/>
        </w:rPr>
        <w:t>by však vyžadovalo</w:t>
      </w:r>
      <w:r w:rsidRPr="00886E7F">
        <w:rPr>
          <w:rFonts w:asciiTheme="minorHAnsi" w:hAnsiTheme="minorHAnsi" w:cstheme="minorHAnsi"/>
          <w:sz w:val="24"/>
          <w:szCs w:val="24"/>
        </w:rPr>
        <w:t xml:space="preserve"> masivní investic</w:t>
      </w:r>
      <w:r w:rsidR="00B936B9">
        <w:rPr>
          <w:rFonts w:asciiTheme="minorHAnsi" w:hAnsiTheme="minorHAnsi" w:cstheme="minorHAnsi"/>
          <w:sz w:val="24"/>
          <w:szCs w:val="24"/>
        </w:rPr>
        <w:t>e</w:t>
      </w:r>
      <w:r w:rsidRPr="00886E7F">
        <w:rPr>
          <w:rFonts w:asciiTheme="minorHAnsi" w:hAnsiTheme="minorHAnsi" w:cstheme="minorHAnsi"/>
          <w:sz w:val="24"/>
          <w:szCs w:val="24"/>
        </w:rPr>
        <w:t>, které si ale EU</w:t>
      </w:r>
      <w:r w:rsidR="00D036B1">
        <w:rPr>
          <w:rFonts w:asciiTheme="minorHAnsi" w:hAnsiTheme="minorHAnsi" w:cstheme="minorHAnsi"/>
          <w:sz w:val="24"/>
          <w:szCs w:val="24"/>
        </w:rPr>
        <w:t xml:space="preserve"> za současných podmínek</w:t>
      </w:r>
      <w:r w:rsidRPr="00886E7F">
        <w:rPr>
          <w:rFonts w:asciiTheme="minorHAnsi" w:hAnsiTheme="minorHAnsi" w:cstheme="minorHAnsi"/>
          <w:sz w:val="24"/>
          <w:szCs w:val="24"/>
        </w:rPr>
        <w:t xml:space="preserve"> nemůže dovolit. Žádný z jejích členských států není tak ekonomicky silný, </w:t>
      </w:r>
      <w:r w:rsidR="00F65E3A">
        <w:rPr>
          <w:rFonts w:asciiTheme="minorHAnsi" w:hAnsiTheme="minorHAnsi" w:cstheme="minorHAnsi"/>
          <w:sz w:val="24"/>
          <w:szCs w:val="24"/>
        </w:rPr>
        <w:t>a</w:t>
      </w:r>
      <w:r w:rsidRPr="00886E7F">
        <w:rPr>
          <w:rFonts w:asciiTheme="minorHAnsi" w:hAnsiTheme="minorHAnsi" w:cstheme="minorHAnsi"/>
          <w:sz w:val="24"/>
          <w:szCs w:val="24"/>
        </w:rPr>
        <w:t xml:space="preserve">by to zvládl. S obavami pak sledujeme snahu o další zadlužení států Evropské </w:t>
      </w:r>
      <w:r w:rsidR="00F65E3A">
        <w:rPr>
          <w:rFonts w:asciiTheme="minorHAnsi" w:hAnsiTheme="minorHAnsi" w:cstheme="minorHAnsi"/>
          <w:sz w:val="24"/>
          <w:szCs w:val="24"/>
        </w:rPr>
        <w:t>u</w:t>
      </w:r>
      <w:r w:rsidRPr="00886E7F">
        <w:rPr>
          <w:rFonts w:asciiTheme="minorHAnsi" w:hAnsiTheme="minorHAnsi" w:cstheme="minorHAnsi"/>
          <w:sz w:val="24"/>
          <w:szCs w:val="24"/>
        </w:rPr>
        <w:t>nie cestou evropských dluhopisů.</w:t>
      </w:r>
    </w:p>
    <w:p w14:paraId="074C50D7" w14:textId="77777777" w:rsidR="009F2EFA" w:rsidRDefault="009F2EFA" w:rsidP="00886E7F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E62170" w14:textId="0A75ABAC" w:rsidR="00FB4A84" w:rsidRPr="00C37A66" w:rsidRDefault="00FB4A84" w:rsidP="00C37A6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7A66">
        <w:rPr>
          <w:rFonts w:asciiTheme="minorHAnsi" w:hAnsiTheme="minorHAnsi" w:cstheme="minorHAnsi"/>
          <w:b/>
          <w:bCs/>
          <w:sz w:val="24"/>
          <w:szCs w:val="24"/>
        </w:rPr>
        <w:t>Proto požadujeme:</w:t>
      </w:r>
    </w:p>
    <w:p w14:paraId="653AACDA" w14:textId="77777777" w:rsidR="009F2EFA" w:rsidRPr="009F0107" w:rsidRDefault="009F2EFA" w:rsidP="00886E7F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29DCF1B" w14:textId="45BE8B1D" w:rsidR="00FB4A84" w:rsidRPr="00C37A66" w:rsidRDefault="00FB4A84" w:rsidP="00C37A66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 xml:space="preserve">Zpracování studie ekonomických a sociálních dopadů Green </w:t>
      </w:r>
      <w:proofErr w:type="spellStart"/>
      <w:r w:rsidRPr="00C37A66">
        <w:rPr>
          <w:rFonts w:asciiTheme="minorHAnsi" w:hAnsiTheme="minorHAnsi" w:cstheme="minorHAnsi"/>
          <w:sz w:val="24"/>
          <w:szCs w:val="24"/>
        </w:rPr>
        <w:t>Dealu</w:t>
      </w:r>
      <w:proofErr w:type="spellEnd"/>
      <w:r w:rsidRPr="00C37A66">
        <w:rPr>
          <w:rFonts w:asciiTheme="minorHAnsi" w:hAnsiTheme="minorHAnsi" w:cstheme="minorHAnsi"/>
          <w:sz w:val="24"/>
          <w:szCs w:val="24"/>
        </w:rPr>
        <w:t xml:space="preserve">, Fit </w:t>
      </w:r>
      <w:proofErr w:type="spellStart"/>
      <w:r w:rsidRPr="00C37A66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C37A66">
        <w:rPr>
          <w:rFonts w:asciiTheme="minorHAnsi" w:hAnsiTheme="minorHAnsi" w:cstheme="minorHAnsi"/>
          <w:sz w:val="24"/>
          <w:szCs w:val="24"/>
        </w:rPr>
        <w:t xml:space="preserve"> 55, EU ETS 2 a dalších enviro</w:t>
      </w:r>
      <w:r w:rsidR="000D6C2C">
        <w:rPr>
          <w:rFonts w:asciiTheme="minorHAnsi" w:hAnsiTheme="minorHAnsi" w:cstheme="minorHAnsi"/>
          <w:sz w:val="24"/>
          <w:szCs w:val="24"/>
        </w:rPr>
        <w:t>n</w:t>
      </w:r>
      <w:r w:rsidRPr="00C37A66">
        <w:rPr>
          <w:rFonts w:asciiTheme="minorHAnsi" w:hAnsiTheme="minorHAnsi" w:cstheme="minorHAnsi"/>
          <w:sz w:val="24"/>
          <w:szCs w:val="24"/>
        </w:rPr>
        <w:t>mentálních cílů.</w:t>
      </w:r>
    </w:p>
    <w:p w14:paraId="0B1F1DBF" w14:textId="2BDDC46E" w:rsidR="00FB4A84" w:rsidRPr="00C37A66" w:rsidRDefault="00FB4A84" w:rsidP="00C37A66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Sladění systému emisních povolenek EU ETS 1 s tím, co je ve světě běžné</w:t>
      </w:r>
      <w:r w:rsidR="00F65E3A">
        <w:rPr>
          <w:rFonts w:asciiTheme="minorHAnsi" w:hAnsiTheme="minorHAnsi" w:cstheme="minorHAnsi"/>
          <w:sz w:val="24"/>
          <w:szCs w:val="24"/>
        </w:rPr>
        <w:t>,</w:t>
      </w:r>
      <w:r w:rsidRPr="00C37A66">
        <w:rPr>
          <w:rFonts w:asciiTheme="minorHAnsi" w:hAnsiTheme="minorHAnsi" w:cstheme="minorHAnsi"/>
          <w:sz w:val="24"/>
          <w:szCs w:val="24"/>
        </w:rPr>
        <w:t xml:space="preserve"> a nezavádění systému emisních povolenek EU ETS 2.</w:t>
      </w:r>
    </w:p>
    <w:p w14:paraId="43C4E12F" w14:textId="3FF32929" w:rsidR="00FB4A84" w:rsidRPr="00C37A66" w:rsidRDefault="00FB4A84" w:rsidP="00C37A66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Do doby zveřejnění studie dopadů zastavení veškerých kroků související</w:t>
      </w:r>
      <w:r w:rsidR="00F65E3A">
        <w:rPr>
          <w:rFonts w:asciiTheme="minorHAnsi" w:hAnsiTheme="minorHAnsi" w:cstheme="minorHAnsi"/>
          <w:sz w:val="24"/>
          <w:szCs w:val="24"/>
        </w:rPr>
        <w:t>ch</w:t>
      </w:r>
      <w:r w:rsidRPr="00C37A66">
        <w:rPr>
          <w:rFonts w:asciiTheme="minorHAnsi" w:hAnsiTheme="minorHAnsi" w:cstheme="minorHAnsi"/>
          <w:sz w:val="24"/>
          <w:szCs w:val="24"/>
        </w:rPr>
        <w:t xml:space="preserve"> s cestou ke klimatické neutralitě.</w:t>
      </w:r>
    </w:p>
    <w:p w14:paraId="72FF95C6" w14:textId="77777777" w:rsidR="00FB4A84" w:rsidRPr="00C37A66" w:rsidRDefault="00FB4A84" w:rsidP="00C37A66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S tím související přijetí opatření, která zajistí, že k odstavování uhelných zdrojů nedojde dříve, než budou nahrazeny jinými, regulovatelnými zdroji, které zajistí dostatek energie za konkurenceschopné ceny.</w:t>
      </w:r>
    </w:p>
    <w:p w14:paraId="5221B4A1" w14:textId="77777777" w:rsidR="00FB4A84" w:rsidRPr="00933B59" w:rsidRDefault="00FB4A84" w:rsidP="00886E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2EBB2B" w14:textId="77777777" w:rsidR="00933B59" w:rsidRDefault="00933B59" w:rsidP="00886E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1B6D4F" w14:textId="77777777" w:rsidR="00FB4A84" w:rsidRPr="00C37A66" w:rsidRDefault="00FB4A84" w:rsidP="00C37A6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b/>
          <w:bCs/>
          <w:sz w:val="26"/>
          <w:szCs w:val="26"/>
        </w:rPr>
      </w:pPr>
      <w:r w:rsidRPr="00C37A66">
        <w:rPr>
          <w:rFonts w:asciiTheme="minorHAnsi" w:hAnsiTheme="minorHAnsi" w:cstheme="minorHAnsi"/>
          <w:b/>
          <w:bCs/>
          <w:sz w:val="26"/>
          <w:szCs w:val="26"/>
        </w:rPr>
        <w:t>Snižování administrativy</w:t>
      </w:r>
    </w:p>
    <w:p w14:paraId="213D7453" w14:textId="78D5D78B" w:rsidR="00FB4A84" w:rsidRPr="00886E7F" w:rsidRDefault="00FB4A84" w:rsidP="00C37A66">
      <w:pPr>
        <w:jc w:val="both"/>
        <w:rPr>
          <w:rFonts w:asciiTheme="minorHAnsi" w:hAnsiTheme="minorHAnsi" w:cstheme="minorHAnsi"/>
          <w:sz w:val="24"/>
          <w:szCs w:val="24"/>
        </w:rPr>
      </w:pPr>
      <w:r w:rsidRPr="00886E7F">
        <w:rPr>
          <w:rFonts w:asciiTheme="minorHAnsi" w:hAnsiTheme="minorHAnsi" w:cstheme="minorHAnsi"/>
          <w:sz w:val="24"/>
          <w:szCs w:val="24"/>
        </w:rPr>
        <w:t>E</w:t>
      </w:r>
      <w:r w:rsidR="00D036B1">
        <w:rPr>
          <w:rFonts w:asciiTheme="minorHAnsi" w:hAnsiTheme="minorHAnsi" w:cstheme="minorHAnsi"/>
          <w:sz w:val="24"/>
          <w:szCs w:val="24"/>
        </w:rPr>
        <w:t>vropská komise</w:t>
      </w:r>
      <w:r w:rsidRPr="00886E7F">
        <w:rPr>
          <w:rFonts w:asciiTheme="minorHAnsi" w:hAnsiTheme="minorHAnsi" w:cstheme="minorHAnsi"/>
          <w:sz w:val="24"/>
          <w:szCs w:val="24"/>
        </w:rPr>
        <w:t xml:space="preserve"> si klade za cíl snížit administrativní zatížení firem minimálně</w:t>
      </w:r>
      <w:r w:rsidR="00D036B1">
        <w:rPr>
          <w:rFonts w:asciiTheme="minorHAnsi" w:hAnsiTheme="minorHAnsi" w:cstheme="minorHAnsi"/>
          <w:sz w:val="24"/>
          <w:szCs w:val="24"/>
        </w:rPr>
        <w:t xml:space="preserve"> o</w:t>
      </w:r>
      <w:r w:rsidRPr="00886E7F">
        <w:rPr>
          <w:rFonts w:asciiTheme="minorHAnsi" w:hAnsiTheme="minorHAnsi" w:cstheme="minorHAnsi"/>
          <w:sz w:val="24"/>
          <w:szCs w:val="24"/>
        </w:rPr>
        <w:t xml:space="preserve"> 25 %. To je ale v přímém rozporu s opatřeními, kter</w:t>
      </w:r>
      <w:r w:rsidR="00F65E3A">
        <w:rPr>
          <w:rFonts w:asciiTheme="minorHAnsi" w:hAnsiTheme="minorHAnsi" w:cstheme="minorHAnsi"/>
          <w:sz w:val="24"/>
          <w:szCs w:val="24"/>
        </w:rPr>
        <w:t>á</w:t>
      </w:r>
      <w:r w:rsidRPr="00886E7F">
        <w:rPr>
          <w:rFonts w:asciiTheme="minorHAnsi" w:hAnsiTheme="minorHAnsi" w:cstheme="minorHAnsi"/>
          <w:sz w:val="24"/>
          <w:szCs w:val="24"/>
        </w:rPr>
        <w:t xml:space="preserve"> právě zavádí. </w:t>
      </w:r>
      <w:r w:rsidR="00D036B1">
        <w:rPr>
          <w:rFonts w:asciiTheme="minorHAnsi" w:hAnsiTheme="minorHAnsi" w:cstheme="minorHAnsi"/>
          <w:sz w:val="24"/>
          <w:szCs w:val="24"/>
        </w:rPr>
        <w:t>Týká se to zejména</w:t>
      </w:r>
      <w:r w:rsidRPr="00886E7F">
        <w:rPr>
          <w:rFonts w:asciiTheme="minorHAnsi" w:hAnsiTheme="minorHAnsi" w:cstheme="minorHAnsi"/>
          <w:sz w:val="24"/>
          <w:szCs w:val="24"/>
        </w:rPr>
        <w:t xml:space="preserve"> ESG reporting</w:t>
      </w:r>
      <w:r w:rsidR="00D036B1">
        <w:rPr>
          <w:rFonts w:asciiTheme="minorHAnsi" w:hAnsiTheme="minorHAnsi" w:cstheme="minorHAnsi"/>
          <w:sz w:val="24"/>
          <w:szCs w:val="24"/>
        </w:rPr>
        <w:t>u, ale i</w:t>
      </w:r>
      <w:r w:rsidRPr="00886E7F">
        <w:rPr>
          <w:rFonts w:asciiTheme="minorHAnsi" w:hAnsiTheme="minorHAnsi" w:cstheme="minorHAnsi"/>
          <w:sz w:val="24"/>
          <w:szCs w:val="24"/>
        </w:rPr>
        <w:t xml:space="preserve"> další</w:t>
      </w:r>
      <w:r w:rsidR="00D036B1">
        <w:rPr>
          <w:rFonts w:asciiTheme="minorHAnsi" w:hAnsiTheme="minorHAnsi" w:cstheme="minorHAnsi"/>
          <w:sz w:val="24"/>
          <w:szCs w:val="24"/>
        </w:rPr>
        <w:t>ch</w:t>
      </w:r>
      <w:r w:rsidRPr="00886E7F">
        <w:rPr>
          <w:rFonts w:asciiTheme="minorHAnsi" w:hAnsiTheme="minorHAnsi" w:cstheme="minorHAnsi"/>
          <w:sz w:val="24"/>
          <w:szCs w:val="24"/>
        </w:rPr>
        <w:t xml:space="preserve"> nov</w:t>
      </w:r>
      <w:r w:rsidR="00D036B1">
        <w:rPr>
          <w:rFonts w:asciiTheme="minorHAnsi" w:hAnsiTheme="minorHAnsi" w:cstheme="minorHAnsi"/>
          <w:sz w:val="24"/>
          <w:szCs w:val="24"/>
        </w:rPr>
        <w:t>ých</w:t>
      </w:r>
      <w:r w:rsidRPr="00886E7F">
        <w:rPr>
          <w:rFonts w:asciiTheme="minorHAnsi" w:hAnsiTheme="minorHAnsi" w:cstheme="minorHAnsi"/>
          <w:sz w:val="24"/>
          <w:szCs w:val="24"/>
        </w:rPr>
        <w:t xml:space="preserve"> povinnost</w:t>
      </w:r>
      <w:r w:rsidR="00D036B1">
        <w:rPr>
          <w:rFonts w:asciiTheme="minorHAnsi" w:hAnsiTheme="minorHAnsi" w:cstheme="minorHAnsi"/>
          <w:sz w:val="24"/>
          <w:szCs w:val="24"/>
        </w:rPr>
        <w:t>í</w:t>
      </w:r>
      <w:r w:rsidRPr="00886E7F">
        <w:rPr>
          <w:rFonts w:asciiTheme="minorHAnsi" w:hAnsiTheme="minorHAnsi" w:cstheme="minorHAnsi"/>
          <w:sz w:val="24"/>
          <w:szCs w:val="24"/>
        </w:rPr>
        <w:t xml:space="preserve">, které nás čekají. </w:t>
      </w:r>
      <w:r w:rsidR="00D036B1">
        <w:rPr>
          <w:rFonts w:asciiTheme="minorHAnsi" w:hAnsiTheme="minorHAnsi" w:cstheme="minorHAnsi"/>
          <w:sz w:val="24"/>
          <w:szCs w:val="24"/>
        </w:rPr>
        <w:t>Už</w:t>
      </w:r>
      <w:r w:rsidRPr="00886E7F">
        <w:rPr>
          <w:rFonts w:asciiTheme="minorHAnsi" w:hAnsiTheme="minorHAnsi" w:cstheme="minorHAnsi"/>
          <w:sz w:val="24"/>
          <w:szCs w:val="24"/>
        </w:rPr>
        <w:t xml:space="preserve"> samotné zavedení ESG reportingu</w:t>
      </w:r>
      <w:r w:rsidR="00D036B1">
        <w:rPr>
          <w:rFonts w:asciiTheme="minorHAnsi" w:hAnsiTheme="minorHAnsi" w:cstheme="minorHAnsi"/>
          <w:sz w:val="24"/>
          <w:szCs w:val="24"/>
        </w:rPr>
        <w:t xml:space="preserve"> výrazně</w:t>
      </w:r>
      <w:r w:rsidRPr="00886E7F">
        <w:rPr>
          <w:rFonts w:asciiTheme="minorHAnsi" w:hAnsiTheme="minorHAnsi" w:cstheme="minorHAnsi"/>
          <w:sz w:val="24"/>
          <w:szCs w:val="24"/>
        </w:rPr>
        <w:t xml:space="preserve"> zvyšuje administrativní zátěž firem.</w:t>
      </w:r>
    </w:p>
    <w:p w14:paraId="07AA6599" w14:textId="77777777" w:rsidR="00173D5B" w:rsidRDefault="00173D5B" w:rsidP="00886E7F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A45B1C" w14:textId="601E5B88" w:rsidR="00FB4A84" w:rsidRDefault="00FB4A84" w:rsidP="00C37A6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6E7F">
        <w:rPr>
          <w:rFonts w:asciiTheme="minorHAnsi" w:hAnsiTheme="minorHAnsi" w:cstheme="minorHAnsi"/>
          <w:b/>
          <w:bCs/>
          <w:sz w:val="24"/>
          <w:szCs w:val="24"/>
        </w:rPr>
        <w:t>Proto požadujeme:</w:t>
      </w:r>
    </w:p>
    <w:p w14:paraId="68A543B8" w14:textId="77777777" w:rsidR="00933B59" w:rsidRPr="00886E7F" w:rsidRDefault="00933B59" w:rsidP="00C37A6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5532DC" w14:textId="76B8C76B" w:rsidR="00FB4A84" w:rsidRPr="00C37A66" w:rsidRDefault="00933B59" w:rsidP="00C37A66">
      <w:pPr>
        <w:pStyle w:val="Odstavecseseznamem"/>
        <w:widowControl/>
        <w:numPr>
          <w:ilvl w:val="0"/>
          <w:numId w:val="11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95482340"/>
      <w:r w:rsidRPr="00933B59">
        <w:rPr>
          <w:rFonts w:asciiTheme="minorHAnsi" w:hAnsiTheme="minorHAnsi" w:cstheme="minorHAnsi"/>
          <w:sz w:val="24"/>
          <w:szCs w:val="24"/>
        </w:rPr>
        <w:t>Zásadní redukci povinností vyplývajících z ESG reportingu, a to min</w:t>
      </w:r>
      <w:r>
        <w:rPr>
          <w:rFonts w:asciiTheme="minorHAnsi" w:hAnsiTheme="minorHAnsi" w:cstheme="minorHAnsi"/>
          <w:sz w:val="24"/>
          <w:szCs w:val="24"/>
        </w:rPr>
        <w:t>imálně</w:t>
      </w:r>
      <w:r w:rsidRPr="00933B59">
        <w:rPr>
          <w:rFonts w:asciiTheme="minorHAnsi" w:hAnsiTheme="minorHAnsi" w:cstheme="minorHAnsi"/>
          <w:sz w:val="24"/>
          <w:szCs w:val="24"/>
        </w:rPr>
        <w:t xml:space="preserve"> o 80 %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2A4D396" w14:textId="3B2F6459" w:rsidR="00933B59" w:rsidRPr="00C37A66" w:rsidRDefault="00933B59" w:rsidP="00C37A66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33B59">
        <w:rPr>
          <w:rFonts w:asciiTheme="minorHAnsi" w:hAnsiTheme="minorHAnsi" w:cstheme="minorHAnsi"/>
          <w:sz w:val="24"/>
          <w:szCs w:val="24"/>
        </w:rPr>
        <w:lastRenderedPageBreak/>
        <w:t>Zrušení povinností firem nad 100 zaměstnanců pravidelně reportovat údaje související se směrnicí o transparentním odměňování. Zůstala by povinnost prvky</w:t>
      </w:r>
      <w:r w:rsidR="00740EB7">
        <w:rPr>
          <w:rFonts w:asciiTheme="minorHAnsi" w:hAnsiTheme="minorHAnsi" w:cstheme="minorHAnsi"/>
          <w:sz w:val="24"/>
          <w:szCs w:val="24"/>
        </w:rPr>
        <w:t xml:space="preserve"> </w:t>
      </w:r>
      <w:r w:rsidRPr="00933B59">
        <w:rPr>
          <w:rFonts w:asciiTheme="minorHAnsi" w:hAnsiTheme="minorHAnsi" w:cstheme="minorHAnsi"/>
          <w:sz w:val="24"/>
          <w:szCs w:val="24"/>
        </w:rPr>
        <w:t>transparentního</w:t>
      </w:r>
      <w:r w:rsidR="00740EB7">
        <w:rPr>
          <w:rFonts w:asciiTheme="minorHAnsi" w:hAnsiTheme="minorHAnsi" w:cstheme="minorHAnsi"/>
          <w:sz w:val="24"/>
          <w:szCs w:val="24"/>
        </w:rPr>
        <w:t xml:space="preserve"> </w:t>
      </w:r>
      <w:r w:rsidRPr="00933B59">
        <w:rPr>
          <w:rFonts w:asciiTheme="minorHAnsi" w:hAnsiTheme="minorHAnsi" w:cstheme="minorHAnsi"/>
          <w:sz w:val="24"/>
          <w:szCs w:val="24"/>
        </w:rPr>
        <w:t>odměňování zavést, ale nikoli je pravidelně reportovat</w:t>
      </w:r>
      <w:r w:rsidR="00740EB7">
        <w:rPr>
          <w:rFonts w:asciiTheme="minorHAnsi" w:hAnsiTheme="minorHAnsi" w:cstheme="minorHAnsi"/>
          <w:sz w:val="24"/>
          <w:szCs w:val="24"/>
        </w:rPr>
        <w:t>.</w:t>
      </w:r>
    </w:p>
    <w:p w14:paraId="218CDE77" w14:textId="77777777" w:rsidR="00FB4A84" w:rsidRPr="00933B59" w:rsidRDefault="00FB4A84" w:rsidP="00740EB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BA40B0" w14:textId="77777777" w:rsidR="00173D5B" w:rsidRPr="00C37A66" w:rsidRDefault="00173D5B" w:rsidP="00886E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E12AE" w14:textId="192BE2AA" w:rsidR="00173D5B" w:rsidRPr="005F4857" w:rsidRDefault="00FB4A84" w:rsidP="00C37A66">
      <w:pPr>
        <w:pStyle w:val="Odstavecseseznamem"/>
        <w:numPr>
          <w:ilvl w:val="0"/>
          <w:numId w:val="13"/>
        </w:numPr>
        <w:ind w:left="284" w:hanging="284"/>
      </w:pPr>
      <w:r w:rsidRPr="00C37A66">
        <w:rPr>
          <w:rFonts w:asciiTheme="minorHAnsi" w:hAnsiTheme="minorHAnsi" w:cstheme="minorHAnsi"/>
          <w:b/>
          <w:bCs/>
          <w:sz w:val="26"/>
          <w:szCs w:val="26"/>
        </w:rPr>
        <w:t>Umělá inteligence</w:t>
      </w:r>
    </w:p>
    <w:p w14:paraId="7B5674BA" w14:textId="6904E512" w:rsidR="00FB4A84" w:rsidRPr="00886E7F" w:rsidRDefault="00FB4A84" w:rsidP="00C37A66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886E7F">
        <w:rPr>
          <w:rFonts w:asciiTheme="minorHAnsi" w:hAnsiTheme="minorHAnsi" w:cstheme="minorHAnsi"/>
          <w:sz w:val="24"/>
          <w:szCs w:val="24"/>
        </w:rPr>
        <w:t>Je paradoxní, že v žádné</w:t>
      </w:r>
      <w:r w:rsidR="00172DB5">
        <w:rPr>
          <w:rFonts w:asciiTheme="minorHAnsi" w:hAnsiTheme="minorHAnsi" w:cstheme="minorHAnsi"/>
          <w:sz w:val="24"/>
          <w:szCs w:val="24"/>
        </w:rPr>
        <w:t>m</w:t>
      </w:r>
      <w:r w:rsidRPr="00886E7F">
        <w:rPr>
          <w:rFonts w:asciiTheme="minorHAnsi" w:hAnsiTheme="minorHAnsi" w:cstheme="minorHAnsi"/>
          <w:sz w:val="24"/>
          <w:szCs w:val="24"/>
        </w:rPr>
        <w:t xml:space="preserve"> státě EU nevznikla jediná významná aplikace umělé inteligence (jako např. Google, 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ChatGPT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DeepSeek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 xml:space="preserve">), ale jsme první, kdo umělou inteligenci reguluje prostřednictvím tzv. „AI </w:t>
      </w:r>
      <w:proofErr w:type="spellStart"/>
      <w:r w:rsidRPr="00886E7F">
        <w:rPr>
          <w:rFonts w:asciiTheme="minorHAnsi" w:hAnsiTheme="minorHAnsi" w:cstheme="minorHAnsi"/>
          <w:sz w:val="24"/>
          <w:szCs w:val="24"/>
        </w:rPr>
        <w:t>act</w:t>
      </w:r>
      <w:proofErr w:type="spellEnd"/>
      <w:r w:rsidRPr="00886E7F">
        <w:rPr>
          <w:rFonts w:asciiTheme="minorHAnsi" w:hAnsiTheme="minorHAnsi" w:cstheme="minorHAnsi"/>
          <w:sz w:val="24"/>
          <w:szCs w:val="24"/>
        </w:rPr>
        <w:t>“. V obecné rovině je přitom už v rámci stávajícího právního prostředí možné postihovat vešker</w:t>
      </w:r>
      <w:r w:rsidR="003620EB">
        <w:rPr>
          <w:rFonts w:asciiTheme="minorHAnsi" w:hAnsiTheme="minorHAnsi" w:cstheme="minorHAnsi"/>
          <w:sz w:val="24"/>
          <w:szCs w:val="24"/>
        </w:rPr>
        <w:t>á</w:t>
      </w:r>
      <w:r w:rsidRPr="00886E7F">
        <w:rPr>
          <w:rFonts w:asciiTheme="minorHAnsi" w:hAnsiTheme="minorHAnsi" w:cstheme="minorHAnsi"/>
          <w:sz w:val="24"/>
          <w:szCs w:val="24"/>
        </w:rPr>
        <w:t xml:space="preserve"> protiprávní jednání, kter</w:t>
      </w:r>
      <w:r w:rsidR="003620EB">
        <w:rPr>
          <w:rFonts w:asciiTheme="minorHAnsi" w:hAnsiTheme="minorHAnsi" w:cstheme="minorHAnsi"/>
          <w:sz w:val="24"/>
          <w:szCs w:val="24"/>
        </w:rPr>
        <w:t>á</w:t>
      </w:r>
      <w:r w:rsidRPr="00886E7F">
        <w:rPr>
          <w:rFonts w:asciiTheme="minorHAnsi" w:hAnsiTheme="minorHAnsi" w:cstheme="minorHAnsi"/>
          <w:sz w:val="24"/>
          <w:szCs w:val="24"/>
        </w:rPr>
        <w:t xml:space="preserve"> by umělá inteligence generovala, nebo k nim naváděla.</w:t>
      </w:r>
    </w:p>
    <w:p w14:paraId="3EC8FF21" w14:textId="77777777" w:rsidR="00FB4A84" w:rsidRPr="00886E7F" w:rsidRDefault="00FB4A84" w:rsidP="00886E7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3FF05CB2" w14:textId="77777777" w:rsidR="00FB4A84" w:rsidRPr="00C37A66" w:rsidRDefault="00FB4A84" w:rsidP="00886E7F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7A66">
        <w:rPr>
          <w:rFonts w:asciiTheme="minorHAnsi" w:hAnsiTheme="minorHAnsi" w:cstheme="minorHAnsi"/>
          <w:b/>
          <w:bCs/>
          <w:sz w:val="24"/>
          <w:szCs w:val="24"/>
        </w:rPr>
        <w:t>Proto požadujeme:</w:t>
      </w:r>
    </w:p>
    <w:p w14:paraId="72B894D3" w14:textId="77777777" w:rsidR="00173D5B" w:rsidRPr="00173D5B" w:rsidRDefault="00173D5B" w:rsidP="00886E7F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320EBFD" w14:textId="0F5AA407" w:rsidR="00FB4A84" w:rsidRPr="00C37A66" w:rsidRDefault="00FB4A84" w:rsidP="00C37A66">
      <w:pPr>
        <w:pStyle w:val="Odstavecseseznamem"/>
        <w:widowControl/>
        <w:numPr>
          <w:ilvl w:val="0"/>
          <w:numId w:val="12"/>
        </w:numPr>
        <w:autoSpaceDE/>
        <w:autoSpaceDN/>
        <w:spacing w:after="160"/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Změnu přístupu EU k inovacím. Požadujeme podporu výzkumu, vývoje a inovací, ne snahu vše od počátku regulovat</w:t>
      </w:r>
      <w:r w:rsidR="003620EB">
        <w:rPr>
          <w:rFonts w:asciiTheme="minorHAnsi" w:hAnsiTheme="minorHAnsi" w:cstheme="minorHAnsi"/>
          <w:sz w:val="24"/>
          <w:szCs w:val="24"/>
        </w:rPr>
        <w:t>,</w:t>
      </w:r>
      <w:r w:rsidRPr="00C37A66">
        <w:rPr>
          <w:rFonts w:asciiTheme="minorHAnsi" w:hAnsiTheme="minorHAnsi" w:cstheme="minorHAnsi"/>
          <w:sz w:val="24"/>
          <w:szCs w:val="24"/>
        </w:rPr>
        <w:t xml:space="preserve"> a tím inovace brzdit</w:t>
      </w:r>
      <w:r w:rsidR="00CC1D13">
        <w:rPr>
          <w:rFonts w:asciiTheme="minorHAnsi" w:hAnsiTheme="minorHAnsi" w:cstheme="minorHAnsi"/>
          <w:sz w:val="24"/>
          <w:szCs w:val="24"/>
        </w:rPr>
        <w:t>.</w:t>
      </w:r>
    </w:p>
    <w:p w14:paraId="63BF42F6" w14:textId="77777777" w:rsidR="003620EB" w:rsidRPr="00933B59" w:rsidRDefault="003620EB" w:rsidP="00886E7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5B721B0D" w14:textId="77777777" w:rsidR="00173D5B" w:rsidRPr="00886E7F" w:rsidRDefault="00173D5B" w:rsidP="00886E7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170D34AD" w14:textId="77777777" w:rsidR="00FB4A84" w:rsidRPr="00C37A66" w:rsidRDefault="00FB4A84" w:rsidP="00C37A66">
      <w:pPr>
        <w:widowControl/>
        <w:autoSpaceDE/>
        <w:autoSpaceDN/>
        <w:spacing w:after="160" w:line="278" w:lineRule="auto"/>
        <w:contextualSpacing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C37A66">
        <w:rPr>
          <w:rFonts w:asciiTheme="minorHAnsi" w:hAnsiTheme="minorHAnsi" w:cstheme="minorHAnsi"/>
          <w:b/>
          <w:bCs/>
          <w:sz w:val="26"/>
          <w:szCs w:val="26"/>
        </w:rPr>
        <w:t>Cesta k obnovení konkurenceschopnosti EU</w:t>
      </w:r>
    </w:p>
    <w:p w14:paraId="70AA957B" w14:textId="0331447B" w:rsidR="00FB4A84" w:rsidRPr="00886E7F" w:rsidRDefault="00FB4A84" w:rsidP="00C37A66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886E7F">
        <w:rPr>
          <w:rFonts w:asciiTheme="minorHAnsi" w:hAnsiTheme="minorHAnsi" w:cstheme="minorHAnsi"/>
          <w:sz w:val="24"/>
          <w:szCs w:val="24"/>
        </w:rPr>
        <w:t>Cesta k obnovení konkurenceschopnosti nevede přes další a další nařízení. Vede přes redukci snahy ke všemu vytvářet strategie a pravidla. Ve svém materiálu E</w:t>
      </w:r>
      <w:r w:rsidR="00AF76F7">
        <w:rPr>
          <w:rFonts w:asciiTheme="minorHAnsi" w:hAnsiTheme="minorHAnsi" w:cstheme="minorHAnsi"/>
          <w:sz w:val="24"/>
          <w:szCs w:val="24"/>
        </w:rPr>
        <w:t>vropská komise</w:t>
      </w:r>
      <w:r w:rsidRPr="00886E7F">
        <w:rPr>
          <w:rFonts w:asciiTheme="minorHAnsi" w:hAnsiTheme="minorHAnsi" w:cstheme="minorHAnsi"/>
          <w:sz w:val="24"/>
          <w:szCs w:val="24"/>
        </w:rPr>
        <w:t xml:space="preserve"> definuje 205 (!) iniciativ a cílů na rok 2025. T</w:t>
      </w:r>
      <w:r w:rsidR="00C11A4E">
        <w:rPr>
          <w:rFonts w:asciiTheme="minorHAnsi" w:hAnsiTheme="minorHAnsi" w:cstheme="minorHAnsi"/>
          <w:sz w:val="24"/>
          <w:szCs w:val="24"/>
        </w:rPr>
        <w:t>akto rozsáhlý program</w:t>
      </w:r>
      <w:r w:rsidR="00A104DB">
        <w:rPr>
          <w:rFonts w:asciiTheme="minorHAnsi" w:hAnsiTheme="minorHAnsi" w:cstheme="minorHAnsi"/>
          <w:sz w:val="24"/>
          <w:szCs w:val="24"/>
        </w:rPr>
        <w:t xml:space="preserve"> ke</w:t>
      </w:r>
      <w:r w:rsidRPr="00886E7F">
        <w:rPr>
          <w:rFonts w:asciiTheme="minorHAnsi" w:hAnsiTheme="minorHAnsi" w:cstheme="minorHAnsi"/>
          <w:sz w:val="24"/>
          <w:szCs w:val="24"/>
        </w:rPr>
        <w:t> zjednodušení fungování EU nemůže vést.</w:t>
      </w:r>
    </w:p>
    <w:p w14:paraId="5B357835" w14:textId="77777777" w:rsidR="00FB4A84" w:rsidRPr="00886E7F" w:rsidRDefault="00FB4A84" w:rsidP="00886E7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D517214" w14:textId="141CC3E1" w:rsidR="00FB4A84" w:rsidRPr="00C37A66" w:rsidRDefault="005363FF" w:rsidP="00886E7F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Navrhujeme začít se třemi konkrétními kroky:</w:t>
      </w:r>
    </w:p>
    <w:p w14:paraId="13AB8CF8" w14:textId="77777777" w:rsidR="007C754F" w:rsidRPr="007C754F" w:rsidRDefault="007C754F" w:rsidP="00886E7F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8924787" w14:textId="77777777" w:rsidR="00FB4A84" w:rsidRPr="00C37A66" w:rsidRDefault="00FB4A84" w:rsidP="00C37A66">
      <w:pPr>
        <w:pStyle w:val="Odstavecseseznamem"/>
        <w:widowControl/>
        <w:numPr>
          <w:ilvl w:val="0"/>
          <w:numId w:val="12"/>
        </w:numPr>
        <w:autoSpaceDE/>
        <w:autoSpaceDN/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Zasadit se o snížení cen energií, a to revizí systému emisních povolenek a snížením enviromentálních ambicí.</w:t>
      </w:r>
    </w:p>
    <w:p w14:paraId="0ECECCDB" w14:textId="2E935420" w:rsidR="00FB4A84" w:rsidRPr="00C37A66" w:rsidRDefault="00FB4A84" w:rsidP="00C37A66">
      <w:pPr>
        <w:pStyle w:val="Odstavecseseznamem"/>
        <w:widowControl/>
        <w:numPr>
          <w:ilvl w:val="0"/>
          <w:numId w:val="12"/>
        </w:numPr>
        <w:autoSpaceDE/>
        <w:autoSpaceDN/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Snížit tlak ve společnosti na dosažení klimatické neutrality do r</w:t>
      </w:r>
      <w:r w:rsidR="00CC1D13">
        <w:rPr>
          <w:rFonts w:asciiTheme="minorHAnsi" w:hAnsiTheme="minorHAnsi" w:cstheme="minorHAnsi"/>
          <w:sz w:val="24"/>
          <w:szCs w:val="24"/>
        </w:rPr>
        <w:t>oku</w:t>
      </w:r>
      <w:r w:rsidRPr="00C37A66">
        <w:rPr>
          <w:rFonts w:asciiTheme="minorHAnsi" w:hAnsiTheme="minorHAnsi" w:cstheme="minorHAnsi"/>
          <w:sz w:val="24"/>
          <w:szCs w:val="24"/>
        </w:rPr>
        <w:t xml:space="preserve"> 2050</w:t>
      </w:r>
      <w:r w:rsidR="00AF76F7">
        <w:rPr>
          <w:rFonts w:asciiTheme="minorHAnsi" w:hAnsiTheme="minorHAnsi" w:cstheme="minorHAnsi"/>
          <w:sz w:val="24"/>
          <w:szCs w:val="24"/>
        </w:rPr>
        <w:t>.</w:t>
      </w:r>
    </w:p>
    <w:p w14:paraId="2E9593A0" w14:textId="77777777" w:rsidR="00FB4A84" w:rsidRPr="00C37A66" w:rsidRDefault="00FB4A84" w:rsidP="00C37A66">
      <w:pPr>
        <w:pStyle w:val="Odstavecseseznamem"/>
        <w:widowControl/>
        <w:numPr>
          <w:ilvl w:val="0"/>
          <w:numId w:val="12"/>
        </w:numPr>
        <w:autoSpaceDE/>
        <w:autoSpaceDN/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37A66">
        <w:rPr>
          <w:rFonts w:asciiTheme="minorHAnsi" w:hAnsiTheme="minorHAnsi" w:cstheme="minorHAnsi"/>
          <w:sz w:val="24"/>
          <w:szCs w:val="24"/>
        </w:rPr>
        <w:t>Zastavit růst administrativní zátěže zásadním omezením ESG reportingu a dalších povinností např. v sektoru zemědělství.</w:t>
      </w:r>
    </w:p>
    <w:p w14:paraId="3B4D1F17" w14:textId="153EBE0B" w:rsidR="00FB4A84" w:rsidRPr="00886E7F" w:rsidRDefault="00FB4A84" w:rsidP="00C37A66">
      <w:pPr>
        <w:jc w:val="both"/>
        <w:rPr>
          <w:rFonts w:asciiTheme="minorHAnsi" w:hAnsiTheme="minorHAnsi" w:cstheme="minorHAnsi"/>
          <w:sz w:val="24"/>
          <w:szCs w:val="24"/>
        </w:rPr>
      </w:pPr>
      <w:r w:rsidRPr="00886E7F">
        <w:rPr>
          <w:rFonts w:asciiTheme="minorHAnsi" w:hAnsiTheme="minorHAnsi" w:cstheme="minorHAnsi"/>
          <w:sz w:val="24"/>
          <w:szCs w:val="24"/>
        </w:rPr>
        <w:t xml:space="preserve">Jsou to jen </w:t>
      </w:r>
      <w:r w:rsidR="00A104DB">
        <w:rPr>
          <w:rFonts w:asciiTheme="minorHAnsi" w:hAnsiTheme="minorHAnsi" w:cstheme="minorHAnsi"/>
          <w:sz w:val="24"/>
          <w:szCs w:val="24"/>
        </w:rPr>
        <w:t>tři</w:t>
      </w:r>
      <w:r w:rsidRPr="00886E7F">
        <w:rPr>
          <w:rFonts w:asciiTheme="minorHAnsi" w:hAnsiTheme="minorHAnsi" w:cstheme="minorHAnsi"/>
          <w:sz w:val="24"/>
          <w:szCs w:val="24"/>
        </w:rPr>
        <w:t xml:space="preserve"> opatření</w:t>
      </w:r>
      <w:r w:rsidR="00A104DB">
        <w:rPr>
          <w:rFonts w:asciiTheme="minorHAnsi" w:hAnsiTheme="minorHAnsi" w:cstheme="minorHAnsi"/>
          <w:sz w:val="24"/>
          <w:szCs w:val="24"/>
        </w:rPr>
        <w:t>,</w:t>
      </w:r>
      <w:r w:rsidRPr="00886E7F">
        <w:rPr>
          <w:rFonts w:asciiTheme="minorHAnsi" w:hAnsiTheme="minorHAnsi" w:cstheme="minorHAnsi"/>
          <w:sz w:val="24"/>
          <w:szCs w:val="24"/>
        </w:rPr>
        <w:t xml:space="preserve"> </w:t>
      </w:r>
      <w:r w:rsidR="00A104DB">
        <w:rPr>
          <w:rFonts w:asciiTheme="minorHAnsi" w:hAnsiTheme="minorHAnsi" w:cstheme="minorHAnsi"/>
          <w:sz w:val="24"/>
          <w:szCs w:val="24"/>
        </w:rPr>
        <w:t>a</w:t>
      </w:r>
      <w:r w:rsidRPr="00886E7F">
        <w:rPr>
          <w:rFonts w:asciiTheme="minorHAnsi" w:hAnsiTheme="minorHAnsi" w:cstheme="minorHAnsi"/>
          <w:sz w:val="24"/>
          <w:szCs w:val="24"/>
        </w:rPr>
        <w:t xml:space="preserve">le pro začátek by </w:t>
      </w:r>
      <w:r w:rsidR="005F4857">
        <w:rPr>
          <w:rFonts w:asciiTheme="minorHAnsi" w:hAnsiTheme="minorHAnsi" w:cstheme="minorHAnsi"/>
          <w:sz w:val="24"/>
          <w:szCs w:val="24"/>
        </w:rPr>
        <w:t>mohla stačit k tomu</w:t>
      </w:r>
      <w:r w:rsidRPr="00886E7F">
        <w:rPr>
          <w:rFonts w:asciiTheme="minorHAnsi" w:hAnsiTheme="minorHAnsi" w:cstheme="minorHAnsi"/>
          <w:sz w:val="24"/>
          <w:szCs w:val="24"/>
        </w:rPr>
        <w:t>, aby se firmy nadechly, začaly smysluplně investovat a zvýšily ekonomickou sílu EU.</w:t>
      </w:r>
    </w:p>
    <w:p w14:paraId="51B2D454" w14:textId="77777777" w:rsidR="00B8701A" w:rsidRPr="00C37A66" w:rsidRDefault="00B8701A" w:rsidP="00886E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E8F562" w14:textId="77777777" w:rsidR="00C87898" w:rsidRPr="00C37A66" w:rsidRDefault="00C87898" w:rsidP="00886E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4C391BE7" w:rsidR="00B8701A" w:rsidRPr="00892C10" w:rsidRDefault="00B8701A" w:rsidP="00886E7F">
      <w:pPr>
        <w:jc w:val="both"/>
        <w:rPr>
          <w:rFonts w:asciiTheme="minorHAnsi" w:hAnsiTheme="minorHAnsi" w:cstheme="minorHAnsi"/>
          <w:sz w:val="24"/>
          <w:szCs w:val="24"/>
        </w:rPr>
      </w:pPr>
      <w:r w:rsidRPr="00892C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1F23A6" w:rsidRPr="00892C10">
        <w:rPr>
          <w:rFonts w:asciiTheme="minorHAnsi" w:hAnsiTheme="minorHAnsi" w:cstheme="minorHAnsi"/>
          <w:sz w:val="24"/>
          <w:szCs w:val="24"/>
        </w:rPr>
        <w:t xml:space="preserve">14. dubna </w:t>
      </w:r>
      <w:r w:rsidR="00414092" w:rsidRPr="00892C10">
        <w:rPr>
          <w:rFonts w:asciiTheme="minorHAnsi" w:hAnsiTheme="minorHAnsi" w:cstheme="minorHAnsi"/>
          <w:sz w:val="24"/>
          <w:szCs w:val="24"/>
        </w:rPr>
        <w:t>2025</w:t>
      </w:r>
    </w:p>
    <w:p w14:paraId="0ADDB368" w14:textId="77777777" w:rsidR="001F23A6" w:rsidRPr="00886E7F" w:rsidRDefault="001F23A6" w:rsidP="00886E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886E7F" w:rsidRDefault="00B8701A" w:rsidP="001F23A6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6E7F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1240C61D" w:rsidR="00B8701A" w:rsidRPr="00886E7F" w:rsidRDefault="00A30AE3" w:rsidP="00886E7F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6E7F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B8701A" w:rsidRPr="00886E7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933B59">
        <w:rPr>
          <w:rFonts w:asciiTheme="minorHAnsi" w:hAnsiTheme="minorHAnsi" w:cstheme="minorHAnsi"/>
          <w:b/>
          <w:bCs/>
          <w:sz w:val="24"/>
          <w:szCs w:val="24"/>
        </w:rPr>
        <w:t>rezident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2046C9D0" w:rsidR="002605EC" w:rsidRDefault="0019558C">
      <w:pPr>
        <w:pStyle w:val="Zkladntext"/>
        <w:spacing w:before="3"/>
        <w:rPr>
          <w:rFonts w:ascii="Arial Black"/>
          <w:sz w:val="29"/>
        </w:rPr>
      </w:pPr>
      <w:r w:rsidRPr="0019558C">
        <w:rPr>
          <w:noProof/>
        </w:rPr>
        <w:drawing>
          <wp:inline distT="0" distB="0" distL="0" distR="0" wp14:anchorId="7BA5CBC6" wp14:editId="03AD0934">
            <wp:extent cx="5764530" cy="556895"/>
            <wp:effectExtent l="0" t="0" r="7620" b="0"/>
            <wp:docPr id="767484551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5E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71AE" w14:textId="77777777" w:rsidR="007E5751" w:rsidRDefault="007E5751" w:rsidP="00DC61CC">
      <w:r>
        <w:separator/>
      </w:r>
    </w:p>
  </w:endnote>
  <w:endnote w:type="continuationSeparator" w:id="0">
    <w:p w14:paraId="74AA1F4C" w14:textId="77777777" w:rsidR="007E5751" w:rsidRDefault="007E575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F9AB8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5CF6D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C9F62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05CCA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926F" w14:textId="77777777" w:rsidR="007E5751" w:rsidRDefault="007E5751" w:rsidP="00DC61CC">
      <w:r>
        <w:separator/>
      </w:r>
    </w:p>
  </w:footnote>
  <w:footnote w:type="continuationSeparator" w:id="0">
    <w:p w14:paraId="6A541AB5" w14:textId="77777777" w:rsidR="007E5751" w:rsidRDefault="007E575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8F8E07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97FF1E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CFF28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6AEA1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B40"/>
    <w:multiLevelType w:val="hybridMultilevel"/>
    <w:tmpl w:val="E9A85D36"/>
    <w:lvl w:ilvl="0" w:tplc="68342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632E"/>
    <w:multiLevelType w:val="hybridMultilevel"/>
    <w:tmpl w:val="2DB2821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5409E"/>
    <w:multiLevelType w:val="hybridMultilevel"/>
    <w:tmpl w:val="7C266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7BD9"/>
    <w:multiLevelType w:val="hybridMultilevel"/>
    <w:tmpl w:val="2DB2821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F7AA4"/>
    <w:multiLevelType w:val="hybridMultilevel"/>
    <w:tmpl w:val="D368F5D8"/>
    <w:lvl w:ilvl="0" w:tplc="04050017">
      <w:start w:val="1"/>
      <w:numFmt w:val="lowerLetter"/>
      <w:lvlText w:val="%1)"/>
      <w:lvlJc w:val="left"/>
      <w:pPr>
        <w:ind w:left="1134" w:hanging="360"/>
      </w:p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3A4942AB"/>
    <w:multiLevelType w:val="hybridMultilevel"/>
    <w:tmpl w:val="80629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A4A"/>
    <w:multiLevelType w:val="hybridMultilevel"/>
    <w:tmpl w:val="2AD6BB90"/>
    <w:lvl w:ilvl="0" w:tplc="04050017">
      <w:start w:val="1"/>
      <w:numFmt w:val="lowerLetter"/>
      <w:lvlText w:val="%1)"/>
      <w:lvlJc w:val="lef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4A3B7258"/>
    <w:multiLevelType w:val="hybridMultilevel"/>
    <w:tmpl w:val="66DEB81E"/>
    <w:lvl w:ilvl="0" w:tplc="228A672C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1E42"/>
    <w:multiLevelType w:val="hybridMultilevel"/>
    <w:tmpl w:val="E6D05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593"/>
    <w:multiLevelType w:val="hybridMultilevel"/>
    <w:tmpl w:val="E16C933A"/>
    <w:lvl w:ilvl="0" w:tplc="04050017">
      <w:start w:val="1"/>
      <w:numFmt w:val="lowerLetter"/>
      <w:lvlText w:val="%1)"/>
      <w:lvlJc w:val="lef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71D961A8"/>
    <w:multiLevelType w:val="hybridMultilevel"/>
    <w:tmpl w:val="6DBA1C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5B99"/>
    <w:multiLevelType w:val="hybridMultilevel"/>
    <w:tmpl w:val="47F266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126AAD"/>
    <w:multiLevelType w:val="hybridMultilevel"/>
    <w:tmpl w:val="96FA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49059">
    <w:abstractNumId w:val="5"/>
  </w:num>
  <w:num w:numId="2" w16cid:durableId="1054425274">
    <w:abstractNumId w:val="11"/>
  </w:num>
  <w:num w:numId="3" w16cid:durableId="1079988260">
    <w:abstractNumId w:val="4"/>
  </w:num>
  <w:num w:numId="4" w16cid:durableId="533805496">
    <w:abstractNumId w:val="1"/>
  </w:num>
  <w:num w:numId="5" w16cid:durableId="343435221">
    <w:abstractNumId w:val="3"/>
  </w:num>
  <w:num w:numId="6" w16cid:durableId="1054741750">
    <w:abstractNumId w:val="9"/>
  </w:num>
  <w:num w:numId="7" w16cid:durableId="1688097263">
    <w:abstractNumId w:val="6"/>
  </w:num>
  <w:num w:numId="8" w16cid:durableId="1464347347">
    <w:abstractNumId w:val="7"/>
  </w:num>
  <w:num w:numId="9" w16cid:durableId="1408378160">
    <w:abstractNumId w:val="8"/>
  </w:num>
  <w:num w:numId="10" w16cid:durableId="158039371">
    <w:abstractNumId w:val="12"/>
  </w:num>
  <w:num w:numId="11" w16cid:durableId="1328096704">
    <w:abstractNumId w:val="10"/>
  </w:num>
  <w:num w:numId="12" w16cid:durableId="2121951666">
    <w:abstractNumId w:val="2"/>
  </w:num>
  <w:num w:numId="13" w16cid:durableId="8879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238E"/>
    <w:rsid w:val="00034B77"/>
    <w:rsid w:val="00051546"/>
    <w:rsid w:val="00075960"/>
    <w:rsid w:val="000D6C2C"/>
    <w:rsid w:val="000E103F"/>
    <w:rsid w:val="000F1EB2"/>
    <w:rsid w:val="000F7F5E"/>
    <w:rsid w:val="00122893"/>
    <w:rsid w:val="00170364"/>
    <w:rsid w:val="00172DB5"/>
    <w:rsid w:val="00173D5B"/>
    <w:rsid w:val="001768D1"/>
    <w:rsid w:val="001802C7"/>
    <w:rsid w:val="00187830"/>
    <w:rsid w:val="0019558C"/>
    <w:rsid w:val="001B1E01"/>
    <w:rsid w:val="001B2657"/>
    <w:rsid w:val="001B2BA3"/>
    <w:rsid w:val="001C0B42"/>
    <w:rsid w:val="001D3147"/>
    <w:rsid w:val="001F23A6"/>
    <w:rsid w:val="00202B86"/>
    <w:rsid w:val="00216B12"/>
    <w:rsid w:val="00227364"/>
    <w:rsid w:val="0024581B"/>
    <w:rsid w:val="00253BAF"/>
    <w:rsid w:val="002605EC"/>
    <w:rsid w:val="002D60AF"/>
    <w:rsid w:val="002E0BDA"/>
    <w:rsid w:val="002F2867"/>
    <w:rsid w:val="003124D6"/>
    <w:rsid w:val="00313553"/>
    <w:rsid w:val="0032449B"/>
    <w:rsid w:val="003275FF"/>
    <w:rsid w:val="0033519D"/>
    <w:rsid w:val="00347563"/>
    <w:rsid w:val="003620EB"/>
    <w:rsid w:val="0037509D"/>
    <w:rsid w:val="003A0468"/>
    <w:rsid w:val="003C193F"/>
    <w:rsid w:val="003F1DB3"/>
    <w:rsid w:val="00410DF3"/>
    <w:rsid w:val="00414092"/>
    <w:rsid w:val="00447504"/>
    <w:rsid w:val="004517C1"/>
    <w:rsid w:val="004655D5"/>
    <w:rsid w:val="00477940"/>
    <w:rsid w:val="004872D3"/>
    <w:rsid w:val="00487433"/>
    <w:rsid w:val="0049115C"/>
    <w:rsid w:val="00493AFA"/>
    <w:rsid w:val="004E6B44"/>
    <w:rsid w:val="004F4F25"/>
    <w:rsid w:val="0050379D"/>
    <w:rsid w:val="005363FF"/>
    <w:rsid w:val="005606CB"/>
    <w:rsid w:val="005773AC"/>
    <w:rsid w:val="00577C03"/>
    <w:rsid w:val="005845C7"/>
    <w:rsid w:val="005B0A99"/>
    <w:rsid w:val="005C44D7"/>
    <w:rsid w:val="005D3639"/>
    <w:rsid w:val="005F4857"/>
    <w:rsid w:val="00627E25"/>
    <w:rsid w:val="0068384C"/>
    <w:rsid w:val="00696BB9"/>
    <w:rsid w:val="006B27E6"/>
    <w:rsid w:val="006D342E"/>
    <w:rsid w:val="006F37B2"/>
    <w:rsid w:val="00706CF1"/>
    <w:rsid w:val="0071269F"/>
    <w:rsid w:val="00737674"/>
    <w:rsid w:val="00740EB7"/>
    <w:rsid w:val="007715FF"/>
    <w:rsid w:val="007A2850"/>
    <w:rsid w:val="007B7D3D"/>
    <w:rsid w:val="007C754F"/>
    <w:rsid w:val="007C7AB6"/>
    <w:rsid w:val="007E5751"/>
    <w:rsid w:val="007F04E1"/>
    <w:rsid w:val="00886E7F"/>
    <w:rsid w:val="00892C10"/>
    <w:rsid w:val="008B2118"/>
    <w:rsid w:val="008B6641"/>
    <w:rsid w:val="008D4753"/>
    <w:rsid w:val="008E4C1E"/>
    <w:rsid w:val="009040D7"/>
    <w:rsid w:val="009058C8"/>
    <w:rsid w:val="00922CDF"/>
    <w:rsid w:val="00922F92"/>
    <w:rsid w:val="00933B59"/>
    <w:rsid w:val="0094400D"/>
    <w:rsid w:val="00946DAB"/>
    <w:rsid w:val="009560CA"/>
    <w:rsid w:val="009977D0"/>
    <w:rsid w:val="009D431A"/>
    <w:rsid w:val="009D6FA1"/>
    <w:rsid w:val="009E470C"/>
    <w:rsid w:val="009E512B"/>
    <w:rsid w:val="009F0107"/>
    <w:rsid w:val="009F2EFA"/>
    <w:rsid w:val="009F5FA4"/>
    <w:rsid w:val="00A104DB"/>
    <w:rsid w:val="00A13208"/>
    <w:rsid w:val="00A174B4"/>
    <w:rsid w:val="00A30AE3"/>
    <w:rsid w:val="00A432BE"/>
    <w:rsid w:val="00A6151B"/>
    <w:rsid w:val="00A64FE7"/>
    <w:rsid w:val="00A94938"/>
    <w:rsid w:val="00AA51DC"/>
    <w:rsid w:val="00AC0031"/>
    <w:rsid w:val="00AD1959"/>
    <w:rsid w:val="00AE7E47"/>
    <w:rsid w:val="00AF76F7"/>
    <w:rsid w:val="00B03671"/>
    <w:rsid w:val="00B272B6"/>
    <w:rsid w:val="00B52A44"/>
    <w:rsid w:val="00B54953"/>
    <w:rsid w:val="00B635A2"/>
    <w:rsid w:val="00B64F57"/>
    <w:rsid w:val="00B85669"/>
    <w:rsid w:val="00B8566C"/>
    <w:rsid w:val="00B8701A"/>
    <w:rsid w:val="00B92A43"/>
    <w:rsid w:val="00B936B9"/>
    <w:rsid w:val="00B93E62"/>
    <w:rsid w:val="00B96FA8"/>
    <w:rsid w:val="00BA08A2"/>
    <w:rsid w:val="00BA5898"/>
    <w:rsid w:val="00BD0D90"/>
    <w:rsid w:val="00C11A4E"/>
    <w:rsid w:val="00C37A66"/>
    <w:rsid w:val="00C4313D"/>
    <w:rsid w:val="00C70175"/>
    <w:rsid w:val="00C84E9F"/>
    <w:rsid w:val="00C87898"/>
    <w:rsid w:val="00CA3752"/>
    <w:rsid w:val="00CC1D13"/>
    <w:rsid w:val="00CD07A1"/>
    <w:rsid w:val="00CE3A14"/>
    <w:rsid w:val="00D036B1"/>
    <w:rsid w:val="00D1769E"/>
    <w:rsid w:val="00D339E4"/>
    <w:rsid w:val="00D52628"/>
    <w:rsid w:val="00D556CF"/>
    <w:rsid w:val="00D72D0F"/>
    <w:rsid w:val="00DC61CC"/>
    <w:rsid w:val="00DC7B29"/>
    <w:rsid w:val="00DD70C6"/>
    <w:rsid w:val="00DF4FFD"/>
    <w:rsid w:val="00E11C75"/>
    <w:rsid w:val="00E34277"/>
    <w:rsid w:val="00E4690E"/>
    <w:rsid w:val="00E47B7F"/>
    <w:rsid w:val="00E7083B"/>
    <w:rsid w:val="00E95B21"/>
    <w:rsid w:val="00EB45A1"/>
    <w:rsid w:val="00EC64D5"/>
    <w:rsid w:val="00ED03A7"/>
    <w:rsid w:val="00ED2216"/>
    <w:rsid w:val="00ED2E1B"/>
    <w:rsid w:val="00EE1BC3"/>
    <w:rsid w:val="00F038DB"/>
    <w:rsid w:val="00F15416"/>
    <w:rsid w:val="00F20C0F"/>
    <w:rsid w:val="00F473E8"/>
    <w:rsid w:val="00F60BE7"/>
    <w:rsid w:val="00F64813"/>
    <w:rsid w:val="00F65E3A"/>
    <w:rsid w:val="00FA5FF2"/>
    <w:rsid w:val="00FB4A84"/>
    <w:rsid w:val="00FC3D71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7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F4FF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78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187830"/>
    <w:pPr>
      <w:widowControl/>
      <w:pBdr>
        <w:top w:val="single" w:sz="8" w:space="10" w:color="A7BFDE"/>
        <w:bottom w:val="single" w:sz="24" w:space="15" w:color="9BBB59"/>
      </w:pBdr>
      <w:autoSpaceDE/>
      <w:autoSpaceDN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187830"/>
    <w:rPr>
      <w:rFonts w:ascii="Cambria" w:eastAsia="Times New Roman" w:hAnsi="Cambria" w:cs="Times New Roman"/>
      <w:i/>
      <w:iCs/>
      <w:color w:val="243F60"/>
      <w:sz w:val="60"/>
      <w:szCs w:val="60"/>
      <w:lang w:val="cs-CZ" w:eastAsia="cs-CZ"/>
    </w:rPr>
  </w:style>
  <w:style w:type="paragraph" w:styleId="Revize">
    <w:name w:val="Revision"/>
    <w:hidden/>
    <w:uiPriority w:val="99"/>
    <w:semiHidden/>
    <w:rsid w:val="00933B59"/>
    <w:pPr>
      <w:widowControl/>
      <w:autoSpaceDE/>
      <w:autoSpaceDN/>
    </w:pPr>
    <w:rPr>
      <w:rFonts w:ascii="Tahoma" w:eastAsia="Tahoma" w:hAnsi="Tahoma" w:cs="Tahoma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6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6B9"/>
    <w:rPr>
      <w:rFonts w:ascii="Tahoma" w:eastAsia="Tahoma" w:hAnsi="Tahoma" w:cs="Tahoma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6B9"/>
    <w:rPr>
      <w:rFonts w:ascii="Tahoma" w:eastAsia="Tahoma" w:hAnsi="Tahoma" w:cs="Tahoma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ACF-146D-46DA-983C-EA4D2A61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Mgr. Veronika Hotová / APSS ČR</cp:lastModifiedBy>
  <cp:revision>24</cp:revision>
  <dcterms:created xsi:type="dcterms:W3CDTF">2025-04-13T17:55:00Z</dcterms:created>
  <dcterms:modified xsi:type="dcterms:W3CDTF">2025-04-14T12:31:00Z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